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C11" w:rsidP="039446FD" w:rsidRDefault="00584C11" w14:paraId="1BEEBDA7" w14:textId="670F8298">
      <w:pPr>
        <w:jc w:val="center"/>
        <w:rPr>
          <w:rFonts w:ascii="Calibri Light" w:hAnsi="Calibri Light" w:eastAsia="Calibri" w:cs="Calibri Light"/>
          <w:b w:val="1"/>
          <w:bCs w:val="1"/>
          <w:noProof w:val="0"/>
          <w:sz w:val="20"/>
          <w:szCs w:val="20"/>
          <w:lang w:val="en-US"/>
        </w:rPr>
      </w:pPr>
      <w:r w:rsidRPr="039446FD" w:rsidR="00584C11">
        <w:rPr>
          <w:rFonts w:ascii="Calibri Light" w:hAnsi="Calibri Light" w:cs="Calibri Light" w:asciiTheme="majorAscii" w:hAnsiTheme="majorAscii" w:cstheme="majorAscii"/>
          <w:b w:val="1"/>
          <w:bCs w:val="1"/>
          <w:sz w:val="20"/>
          <w:szCs w:val="20"/>
        </w:rPr>
        <w:t>Comparison of Completer Perceptions by Program Spring 2024</w:t>
      </w:r>
      <w:r w:rsidRPr="039446FD" w:rsidR="24476228">
        <w:rPr>
          <w:rFonts w:ascii="Calibri Light" w:hAnsi="Calibri Light" w:cs="Calibri Light" w:asciiTheme="majorAscii" w:hAnsiTheme="majorAscii" w:cstheme="majorAscii"/>
          <w:b w:val="1"/>
          <w:bCs w:val="1"/>
          <w:sz w:val="20"/>
          <w:szCs w:val="20"/>
        </w:rPr>
        <w:t xml:space="preserve"> (source: </w:t>
      </w:r>
      <w:hyperlink r:id="R5cd71fdb648b46d4">
        <w:r w:rsidRPr="039446FD" w:rsidR="24476228">
          <w:rPr>
            <w:rStyle w:val="Hyperlink"/>
            <w:rFonts w:ascii="Calibri Light" w:hAnsi="Calibri Light" w:eastAsia="Calibri" w:cs="Calibri Light"/>
            <w:b w:val="1"/>
            <w:bCs w:val="1"/>
            <w:i w:val="0"/>
            <w:iCs w:val="0"/>
            <w:caps w:val="0"/>
            <w:smallCaps w:val="0"/>
            <w:strike w:val="0"/>
            <w:dstrike w:val="0"/>
            <w:noProof w:val="0"/>
            <w:sz w:val="20"/>
            <w:szCs w:val="20"/>
            <w:u w:val="none"/>
            <w:lang w:val="en-US"/>
          </w:rPr>
          <w:t>Spring 24 Intern Perception of Teacher Preparedness Program)</w:t>
        </w:r>
      </w:hyperlink>
    </w:p>
    <w:tbl>
      <w:tblPr>
        <w:tblW w:w="14267" w:type="dxa"/>
        <w:tblInd w:w="-5" w:type="dxa"/>
        <w:tblLook w:val="04A0" w:firstRow="1" w:lastRow="0" w:firstColumn="1" w:lastColumn="0" w:noHBand="0" w:noVBand="1"/>
      </w:tblPr>
      <w:tblGrid>
        <w:gridCol w:w="7136"/>
        <w:gridCol w:w="1083"/>
        <w:gridCol w:w="1377"/>
        <w:gridCol w:w="1083"/>
        <w:gridCol w:w="1422"/>
        <w:gridCol w:w="1083"/>
        <w:gridCol w:w="1083"/>
      </w:tblGrid>
      <w:tr w:rsidRPr="00584C11" w:rsidR="00584C11" w:rsidTr="00584C11" w14:paraId="438E6CED" w14:textId="77777777">
        <w:trPr>
          <w:trHeight w:val="557"/>
        </w:trPr>
        <w:tc>
          <w:tcPr>
            <w:tcW w:w="713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84C11" w:rsidR="00584C11" w:rsidP="00584C11" w:rsidRDefault="00584C11" w14:paraId="0512F8EA"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After completing your NDMU program, how prepared were you to…</w:t>
            </w:r>
          </w:p>
        </w:tc>
        <w:tc>
          <w:tcPr>
            <w:tcW w:w="1083" w:type="dxa"/>
            <w:tcBorders>
              <w:top w:val="single" w:color="auto" w:sz="4" w:space="0"/>
              <w:left w:val="nil"/>
              <w:bottom w:val="single" w:color="auto" w:sz="4" w:space="0"/>
              <w:right w:val="single" w:color="auto" w:sz="4" w:space="0"/>
            </w:tcBorders>
            <w:shd w:val="clear" w:color="auto" w:fill="auto"/>
            <w:vAlign w:val="bottom"/>
            <w:hideMark/>
          </w:tcPr>
          <w:p w:rsidRPr="00584C11" w:rsidR="00584C11" w:rsidP="00584C11" w:rsidRDefault="00584C11" w14:paraId="43E3EA45"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ElEd          n =2</w:t>
            </w:r>
          </w:p>
        </w:tc>
        <w:tc>
          <w:tcPr>
            <w:tcW w:w="1377" w:type="dxa"/>
            <w:tcBorders>
              <w:top w:val="single" w:color="auto" w:sz="4" w:space="0"/>
              <w:left w:val="nil"/>
              <w:bottom w:val="single" w:color="auto" w:sz="4" w:space="0"/>
              <w:right w:val="single" w:color="auto" w:sz="4" w:space="0"/>
            </w:tcBorders>
            <w:shd w:val="clear" w:color="auto" w:fill="auto"/>
            <w:vAlign w:val="bottom"/>
            <w:hideMark/>
          </w:tcPr>
          <w:p w:rsidRPr="00584C11" w:rsidR="00584C11" w:rsidP="00584C11" w:rsidRDefault="00584C11" w14:paraId="199F3AED"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 xml:space="preserve">ElEd/ECE </w:t>
            </w:r>
            <w:r>
              <w:rPr>
                <w:rFonts w:eastAsia="Times New Roman" w:asciiTheme="majorHAnsi" w:hAnsiTheme="majorHAnsi" w:cstheme="majorHAnsi"/>
                <w:b/>
                <w:bCs/>
                <w:color w:val="000000"/>
                <w:sz w:val="20"/>
                <w:szCs w:val="20"/>
              </w:rPr>
              <w:br/>
            </w:r>
            <w:r w:rsidRPr="00584C11">
              <w:rPr>
                <w:rFonts w:eastAsia="Times New Roman" w:asciiTheme="majorHAnsi" w:hAnsiTheme="majorHAnsi" w:cstheme="majorHAnsi"/>
                <w:b/>
                <w:bCs/>
                <w:color w:val="000000"/>
                <w:sz w:val="20"/>
                <w:szCs w:val="20"/>
              </w:rPr>
              <w:t>n=5</w:t>
            </w:r>
          </w:p>
        </w:tc>
        <w:tc>
          <w:tcPr>
            <w:tcW w:w="1083" w:type="dxa"/>
            <w:tcBorders>
              <w:top w:val="single" w:color="auto" w:sz="4" w:space="0"/>
              <w:left w:val="nil"/>
              <w:bottom w:val="single" w:color="auto" w:sz="4" w:space="0"/>
              <w:right w:val="single" w:color="auto" w:sz="4" w:space="0"/>
            </w:tcBorders>
            <w:shd w:val="clear" w:color="auto" w:fill="auto"/>
            <w:vAlign w:val="bottom"/>
            <w:hideMark/>
          </w:tcPr>
          <w:p w:rsidRPr="00584C11" w:rsidR="00584C11" w:rsidP="00584C11" w:rsidRDefault="00584C11" w14:paraId="0CA4521E"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SpEd         n = 3</w:t>
            </w:r>
          </w:p>
        </w:tc>
        <w:tc>
          <w:tcPr>
            <w:tcW w:w="1422" w:type="dxa"/>
            <w:tcBorders>
              <w:top w:val="single" w:color="auto" w:sz="4" w:space="0"/>
              <w:left w:val="nil"/>
              <w:bottom w:val="single" w:color="auto" w:sz="4" w:space="0"/>
              <w:right w:val="single" w:color="auto" w:sz="4" w:space="0"/>
            </w:tcBorders>
            <w:shd w:val="clear" w:color="auto" w:fill="auto"/>
            <w:vAlign w:val="bottom"/>
            <w:hideMark/>
          </w:tcPr>
          <w:p w:rsidRPr="00584C11" w:rsidR="00584C11" w:rsidP="00584C11" w:rsidRDefault="00584C11" w14:paraId="16EF0F55"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 xml:space="preserve">Secondary </w:t>
            </w:r>
            <w:r>
              <w:rPr>
                <w:rFonts w:eastAsia="Times New Roman" w:asciiTheme="majorHAnsi" w:hAnsiTheme="majorHAnsi" w:cstheme="majorHAnsi"/>
                <w:b/>
                <w:bCs/>
                <w:color w:val="000000"/>
                <w:sz w:val="20"/>
                <w:szCs w:val="20"/>
              </w:rPr>
              <w:br/>
            </w:r>
            <w:r w:rsidRPr="00584C11">
              <w:rPr>
                <w:rFonts w:eastAsia="Times New Roman" w:asciiTheme="majorHAnsi" w:hAnsiTheme="majorHAnsi" w:cstheme="majorHAnsi"/>
                <w:b/>
                <w:bCs/>
                <w:color w:val="000000"/>
                <w:sz w:val="20"/>
                <w:szCs w:val="20"/>
              </w:rPr>
              <w:t>n=8</w:t>
            </w:r>
          </w:p>
        </w:tc>
        <w:tc>
          <w:tcPr>
            <w:tcW w:w="1083" w:type="dxa"/>
            <w:tcBorders>
              <w:top w:val="single" w:color="auto" w:sz="4" w:space="0"/>
              <w:left w:val="nil"/>
              <w:bottom w:val="single" w:color="auto" w:sz="4" w:space="0"/>
              <w:right w:val="single" w:color="auto" w:sz="4" w:space="0"/>
            </w:tcBorders>
            <w:shd w:val="clear" w:color="auto" w:fill="auto"/>
            <w:vAlign w:val="bottom"/>
            <w:hideMark/>
          </w:tcPr>
          <w:p w:rsidRPr="00584C11" w:rsidR="00584C11" w:rsidP="00584C11" w:rsidRDefault="00584C11" w14:paraId="6C2BFFD3"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TESOL       n =1</w:t>
            </w:r>
          </w:p>
        </w:tc>
        <w:tc>
          <w:tcPr>
            <w:tcW w:w="1083" w:type="dxa"/>
            <w:tcBorders>
              <w:top w:val="single" w:color="auto" w:sz="4" w:space="0"/>
              <w:left w:val="nil"/>
              <w:bottom w:val="single" w:color="auto" w:sz="4" w:space="0"/>
              <w:right w:val="single" w:color="auto" w:sz="4" w:space="0"/>
            </w:tcBorders>
            <w:shd w:val="clear" w:color="auto" w:fill="auto"/>
            <w:vAlign w:val="bottom"/>
            <w:hideMark/>
          </w:tcPr>
          <w:p w:rsidRPr="00584C11" w:rsidR="00584C11" w:rsidP="00584C11" w:rsidRDefault="00584C11" w14:paraId="6F023A96"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Total     n=19</w:t>
            </w:r>
          </w:p>
        </w:tc>
      </w:tr>
      <w:tr w:rsidRPr="00584C11" w:rsidR="00584C11" w:rsidTr="00584C11" w14:paraId="211D5A62"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49F5913F"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Understand the diverse needs of students?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CD1ECD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C789EF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A7865D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7E7D4B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3D7D0E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9774EF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3.53</w:t>
            </w:r>
          </w:p>
        </w:tc>
      </w:tr>
      <w:tr w:rsidRPr="00584C11" w:rsidR="00584C11" w:rsidTr="00584C11" w14:paraId="150CA16E"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7E2136B7"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Plan for the diverse needs of students?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B3D17D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1C9968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2.8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DA1CFE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3B1B69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3B6D1B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79833E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r>
      <w:tr w:rsidRPr="00584C11" w:rsidR="00584C11" w:rsidTr="00584C11" w14:paraId="74CC7784"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2099B162"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Know the required content to teach?</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336CDD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882ED9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1E1C72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DA2AC7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4C0188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879696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3.49</w:t>
            </w:r>
          </w:p>
        </w:tc>
      </w:tr>
      <w:tr w:rsidRPr="00584C11" w:rsidR="00584C11" w:rsidTr="00584C11" w14:paraId="235397D7"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6311F584"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Effectively teach the required content?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304BED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819270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7FBF05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7412D6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A77876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6937DF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3.71</w:t>
            </w:r>
          </w:p>
        </w:tc>
      </w:tr>
      <w:tr w:rsidRPr="00584C11" w:rsidR="00584C11" w:rsidTr="00584C11" w14:paraId="0A1DE595"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58F4CE4C"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 xml:space="preserve">Create a respectful learning </w:t>
            </w:r>
            <w:proofErr w:type="gramStart"/>
            <w:r w:rsidRPr="00584C11">
              <w:rPr>
                <w:rFonts w:eastAsia="Times New Roman" w:asciiTheme="majorHAnsi" w:hAnsiTheme="majorHAnsi" w:cstheme="majorHAnsi"/>
                <w:color w:val="000000"/>
                <w:sz w:val="20"/>
                <w:szCs w:val="20"/>
              </w:rPr>
              <w:t>environment ?</w:t>
            </w:r>
            <w:proofErr w:type="gramEnd"/>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29B267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520139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A9CC96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BE7085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938244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9D5CCC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3.91</w:t>
            </w:r>
          </w:p>
        </w:tc>
      </w:tr>
      <w:tr w:rsidRPr="00584C11" w:rsidR="00584C11" w:rsidTr="00584C11" w14:paraId="0411185C"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37FD3F33"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Implement effect instruction to engage students?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96E589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949D3F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055007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7FFEAB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FDC304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D348CF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3.69</w:t>
            </w:r>
          </w:p>
        </w:tc>
      </w:tr>
      <w:tr w:rsidRPr="00584C11" w:rsidR="00584C11" w:rsidTr="00584C11" w14:paraId="2DF02F80"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1EE0241E"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Implement a range of assessments to measure progress?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7D64A3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2E93BF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8ADC6A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DAB95D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A9F4AE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C08F01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3.67</w:t>
            </w:r>
          </w:p>
        </w:tc>
      </w:tr>
      <w:tr w:rsidRPr="00584C11" w:rsidR="00584C11" w:rsidTr="00584C11" w14:paraId="6B00A7E2"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725B065B"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Demonstrate professionalism with stakeholders?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90FCE7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E716DF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093C34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FB6E62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6A99B2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3B1E73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3.73</w:t>
            </w:r>
          </w:p>
        </w:tc>
      </w:tr>
      <w:tr w:rsidRPr="00584C11" w:rsidR="00584C11" w:rsidTr="00584C11" w14:paraId="4A3E4F78"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1335870F"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Integrate technology to improve learning?</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78B0AF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C30684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81CDDE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67ADC9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26D3A4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360F90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3.65</w:t>
            </w:r>
          </w:p>
        </w:tc>
      </w:tr>
      <w:tr w:rsidRPr="00584C11" w:rsidR="00584C11" w:rsidTr="00584C11" w14:paraId="3DC1F2F2"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537B84D6"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To positively impact student growth?</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4A3E23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E29C44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35B940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B4AF89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6303C4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38483D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3.65</w:t>
            </w:r>
          </w:p>
        </w:tc>
      </w:tr>
      <w:tr w:rsidRPr="00584C11" w:rsidR="00584C11" w:rsidTr="00584C11" w14:paraId="017502EA"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5491F7DE"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Attend to the whole child?</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EDEE43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7E56F9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3.2</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7F6BF7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01BCFE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603E06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DC4C98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3.67</w:t>
            </w:r>
          </w:p>
        </w:tc>
      </w:tr>
      <w:tr w:rsidRPr="00584C11" w:rsidR="00584C11" w:rsidTr="00584C11" w14:paraId="18BED1C8"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00FD72A6"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To vary my instructional strategies?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624012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E4D190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3.2</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EC5392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F2D8FA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1ED3D2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54FFD8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3.60</w:t>
            </w:r>
          </w:p>
        </w:tc>
      </w:tr>
      <w:tr w:rsidRPr="00584C11" w:rsidR="00584C11" w:rsidTr="00584C11" w14:paraId="71FF7F08"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6B82AB1D"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Use higher order thinking skills?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EEB5FF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6CE287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DF3B9A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A26BDF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B51CB2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BEC442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3.68</w:t>
            </w:r>
          </w:p>
        </w:tc>
      </w:tr>
      <w:tr w:rsidRPr="00584C11" w:rsidR="00584C11" w:rsidTr="00584C11" w14:paraId="6AA8866E"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71B94133"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To employ motivational strategies?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B0745E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1126D7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AFD418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0C7715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E550C1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FBEED7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3.79</w:t>
            </w:r>
          </w:p>
        </w:tc>
      </w:tr>
      <w:tr w:rsidRPr="00584C11" w:rsidR="00584C11" w:rsidTr="00584C11" w14:paraId="495F70D9" w14:textId="77777777">
        <w:trPr>
          <w:trHeight w:val="264"/>
        </w:trPr>
        <w:tc>
          <w:tcPr>
            <w:tcW w:w="7136" w:type="dxa"/>
            <w:tcBorders>
              <w:top w:val="nil"/>
              <w:left w:val="single" w:color="auto" w:sz="4" w:space="0"/>
              <w:bottom w:val="single" w:color="auto" w:sz="4" w:space="0"/>
              <w:right w:val="single" w:color="auto" w:sz="4" w:space="0"/>
            </w:tcBorders>
            <w:shd w:val="clear" w:color="auto" w:fill="auto"/>
            <w:vAlign w:val="center"/>
            <w:hideMark/>
          </w:tcPr>
          <w:p w:rsidRPr="00584C11" w:rsidR="00584C11" w:rsidP="00584C11" w:rsidRDefault="00584C11" w14:paraId="5E3A1D80"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Employ classroom management strategies?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68A94C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D7AC25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97DEC2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ED973A0"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735AAB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0E26C3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3.59</w:t>
            </w:r>
          </w:p>
        </w:tc>
      </w:tr>
      <w:tr w:rsidRPr="00584C11" w:rsidR="00584C11" w:rsidTr="00584C11" w14:paraId="07E59558"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6D790501"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Display verbal and nonverbal communication?</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6C1DED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68EB21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B535AA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7CA606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9E1738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9193A7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3.86</w:t>
            </w:r>
          </w:p>
        </w:tc>
      </w:tr>
      <w:tr w:rsidRPr="00584C11" w:rsidR="00584C11" w:rsidTr="00584C11" w14:paraId="511C69FE"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0D9F12D6"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Design standards-based Unit Planning?</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AA2424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DD49F6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0F388C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9D2549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504F89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AC1350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3.65</w:t>
            </w:r>
          </w:p>
        </w:tc>
      </w:tr>
      <w:tr w:rsidRPr="00584C11" w:rsidR="00584C11" w:rsidTr="00584C11" w14:paraId="49ECA55E"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4A1B194D"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Design standards-based Lesson Planning</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CA68B9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C4714C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DF4CAB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312BA8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08BCA3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DD906F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3.65</w:t>
            </w:r>
          </w:p>
        </w:tc>
      </w:tr>
      <w:tr w:rsidRPr="00584C11" w:rsidR="00584C11" w:rsidTr="00584C11" w14:paraId="2F38AACA"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1690E21D"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Design formative assessments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F3F39A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79330E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4C6FB9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0AE66C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3.75</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DA9F6F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C74930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3.74</w:t>
            </w:r>
          </w:p>
        </w:tc>
      </w:tr>
      <w:tr w:rsidRPr="00584C11" w:rsidR="00584C11" w:rsidTr="00584C11" w14:paraId="3F4989F9"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2BFCD2E9"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Design summative assessments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D34121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1A6768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A1D52F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2056DD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3.75</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553478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6EB633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3.74</w:t>
            </w:r>
          </w:p>
        </w:tc>
      </w:tr>
      <w:tr w:rsidRPr="00584C11" w:rsidR="00584C11" w:rsidTr="00584C11" w14:paraId="59305B94"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033EE569"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Use multiple approaches to assessment to inform future instruction</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EF3995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24EF1F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9A6045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100AB5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1B9E22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325B8D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3.61</w:t>
            </w:r>
          </w:p>
        </w:tc>
      </w:tr>
      <w:tr w:rsidRPr="00584C11" w:rsidR="00584C11" w:rsidTr="00584C11" w14:paraId="3D5B5D63"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2F36304F"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Demonstrate ongoing self-reflection</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CE814A0"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E6C145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356369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D79DE3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3.75</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74E616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4FCB29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3.78</w:t>
            </w:r>
          </w:p>
        </w:tc>
      </w:tr>
      <w:tr w:rsidRPr="00584C11" w:rsidR="00584C11" w:rsidTr="00584C11" w14:paraId="36F88D0D"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751A6A57"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Engage in professional growth opportunities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16E817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769A7C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B56F05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14FDC8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FCCF2F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4922DE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3.79</w:t>
            </w:r>
          </w:p>
        </w:tc>
      </w:tr>
      <w:tr w:rsidRPr="00584C11" w:rsidR="00584C11" w:rsidTr="00584C11" w14:paraId="45639936"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78480F26"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Develop positive teacher-parent connections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F7A266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C212D1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FCBB12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4592C2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BFF59C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E2465D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3.60</w:t>
            </w:r>
          </w:p>
        </w:tc>
      </w:tr>
      <w:tr w:rsidRPr="00584C11" w:rsidR="00584C11" w:rsidTr="00584C11" w14:paraId="56DF31A2"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18F977A0"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Collaborate with the school community</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56EE1C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9D89962"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5813BB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9DD944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48F5B96"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AB96ED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r>
      <w:tr w:rsidRPr="00584C11" w:rsidR="00584C11" w:rsidTr="00584C11" w14:paraId="113E4E65"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4B7FFEC6"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Demonstrate mutual respect with students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85DD37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28728E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6399649"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A47635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FBA948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3E131C0"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3.98</w:t>
            </w:r>
          </w:p>
        </w:tc>
      </w:tr>
      <w:tr w:rsidRPr="00584C11" w:rsidR="00584C11" w:rsidTr="00584C11" w14:paraId="212DB6DE"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1E5242A6"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Teach to the Maryland College and Career Readiness Math Standards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4D3987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48E10D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928AD4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88C0D80"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3.40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FEED4C0"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86476C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3.57</w:t>
            </w:r>
          </w:p>
        </w:tc>
      </w:tr>
      <w:tr w:rsidRPr="00584C11" w:rsidR="00584C11" w:rsidTr="00584C11" w14:paraId="3D7DBEED"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71CD1ED0"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Teach to the Maryland College and Career Readiness Reading Standards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5240C4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2F8877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371C17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E18A96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3.40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327E22E"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C1CF20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3.84</w:t>
            </w:r>
          </w:p>
        </w:tc>
      </w:tr>
      <w:tr w:rsidRPr="00584C11" w:rsidR="00584C11" w:rsidTr="00584C11" w14:paraId="65825B29"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1C124F69"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Employ the Danielson Framework for Teacher Effectiveness (used in most teacher evaluations in MD)</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57D234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CBFDE45"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7BED7B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F66F288"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3.43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B731DD4"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A4C205D"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3.59</w:t>
            </w:r>
          </w:p>
        </w:tc>
      </w:tr>
      <w:tr w:rsidRPr="00584C11" w:rsidR="00584C11" w:rsidTr="00584C11" w14:paraId="770E3CD4"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54F029C1"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Understand standardized assessments</w:t>
            </w:r>
            <w:r>
              <w:rPr>
                <w:rFonts w:eastAsia="Times New Roman" w:asciiTheme="majorHAnsi" w:hAnsiTheme="majorHAnsi" w:cstheme="majorHAnsi"/>
                <w:color w:val="000000"/>
                <w:sz w:val="20"/>
                <w:szCs w:val="20"/>
              </w:rPr>
              <w:t>?</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C7EC69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695D49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D098C1A"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3.66</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250CD2F"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0DC7B23"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4</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56CB951"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3.65</w:t>
            </w:r>
          </w:p>
        </w:tc>
      </w:tr>
      <w:tr w:rsidRPr="00584C11" w:rsidR="00584C11" w:rsidTr="00584C11" w14:paraId="2CAB55D2"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78407A23"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Develop your own Student Learning Objectives?</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5C9A8AE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FD06377"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3.6</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68849D00"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28801D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3.50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76BC2E3C"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2C46A16B" w14:textId="77777777">
            <w:pPr>
              <w:spacing w:after="0" w:line="240" w:lineRule="auto"/>
              <w:jc w:val="right"/>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3.32</w:t>
            </w:r>
          </w:p>
        </w:tc>
      </w:tr>
      <w:tr w:rsidRPr="00584C11" w:rsidR="00584C11" w:rsidTr="00584C11" w14:paraId="62654761" w14:textId="77777777">
        <w:trPr>
          <w:trHeight w:val="264"/>
        </w:trPr>
        <w:tc>
          <w:tcPr>
            <w:tcW w:w="7136" w:type="dxa"/>
            <w:tcBorders>
              <w:top w:val="nil"/>
              <w:left w:val="single" w:color="auto" w:sz="4" w:space="0"/>
              <w:bottom w:val="single" w:color="auto" w:sz="4" w:space="0"/>
              <w:right w:val="single" w:color="auto" w:sz="4" w:space="0"/>
            </w:tcBorders>
            <w:shd w:val="clear" w:color="auto" w:fill="auto"/>
            <w:noWrap/>
            <w:vAlign w:val="bottom"/>
            <w:hideMark/>
          </w:tcPr>
          <w:p w:rsidRPr="00584C11" w:rsidR="00584C11" w:rsidP="00584C11" w:rsidRDefault="00584C11" w14:paraId="44082BDC" w14:textId="77777777">
            <w:pPr>
              <w:spacing w:after="0" w:line="240" w:lineRule="auto"/>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Total Average</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8877735" w14:textId="77777777">
            <w:pPr>
              <w:spacing w:after="0" w:line="240" w:lineRule="auto"/>
              <w:jc w:val="right"/>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3.73</w:t>
            </w:r>
          </w:p>
        </w:tc>
        <w:tc>
          <w:tcPr>
            <w:tcW w:w="1377"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4FF4EF64" w14:textId="77777777">
            <w:pPr>
              <w:spacing w:after="0" w:line="240" w:lineRule="auto"/>
              <w:jc w:val="right"/>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3.58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2909F95" w14:textId="77777777">
            <w:pPr>
              <w:spacing w:after="0" w:line="240" w:lineRule="auto"/>
              <w:jc w:val="right"/>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3.52</w:t>
            </w:r>
          </w:p>
        </w:tc>
        <w:tc>
          <w:tcPr>
            <w:tcW w:w="1422"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0146B8DA" w14:textId="77777777">
            <w:pPr>
              <w:spacing w:after="0" w:line="240" w:lineRule="auto"/>
              <w:jc w:val="right"/>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3.58</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112E2CA3" w14:textId="77777777">
            <w:pPr>
              <w:spacing w:after="0" w:line="240" w:lineRule="auto"/>
              <w:jc w:val="right"/>
              <w:rPr>
                <w:rFonts w:eastAsia="Times New Roman" w:asciiTheme="majorHAnsi" w:hAnsiTheme="majorHAnsi" w:cstheme="majorHAnsi"/>
                <w:b/>
                <w:bCs/>
                <w:color w:val="000000"/>
                <w:sz w:val="20"/>
                <w:szCs w:val="20"/>
              </w:rPr>
            </w:pPr>
            <w:r w:rsidRPr="00584C11">
              <w:rPr>
                <w:rFonts w:eastAsia="Times New Roman" w:asciiTheme="majorHAnsi" w:hAnsiTheme="majorHAnsi" w:cstheme="majorHAnsi"/>
                <w:b/>
                <w:bCs/>
                <w:color w:val="000000"/>
                <w:sz w:val="20"/>
                <w:szCs w:val="20"/>
              </w:rPr>
              <w:t>3.90</w:t>
            </w:r>
          </w:p>
        </w:tc>
        <w:tc>
          <w:tcPr>
            <w:tcW w:w="1083" w:type="dxa"/>
            <w:tcBorders>
              <w:top w:val="nil"/>
              <w:left w:val="nil"/>
              <w:bottom w:val="single" w:color="auto" w:sz="4" w:space="0"/>
              <w:right w:val="single" w:color="auto" w:sz="4" w:space="0"/>
            </w:tcBorders>
            <w:shd w:val="clear" w:color="auto" w:fill="auto"/>
            <w:noWrap/>
            <w:vAlign w:val="bottom"/>
            <w:hideMark/>
          </w:tcPr>
          <w:p w:rsidRPr="00584C11" w:rsidR="00584C11" w:rsidP="00584C11" w:rsidRDefault="00584C11" w14:paraId="33731E7C" w14:textId="77777777">
            <w:pPr>
              <w:spacing w:after="0" w:line="240" w:lineRule="auto"/>
              <w:rPr>
                <w:rFonts w:eastAsia="Times New Roman" w:asciiTheme="majorHAnsi" w:hAnsiTheme="majorHAnsi" w:cstheme="majorHAnsi"/>
                <w:color w:val="000000"/>
                <w:sz w:val="20"/>
                <w:szCs w:val="20"/>
              </w:rPr>
            </w:pPr>
            <w:r w:rsidRPr="00584C11">
              <w:rPr>
                <w:rFonts w:eastAsia="Times New Roman" w:asciiTheme="majorHAnsi" w:hAnsiTheme="majorHAnsi" w:cstheme="majorHAnsi"/>
                <w:color w:val="000000"/>
                <w:sz w:val="20"/>
                <w:szCs w:val="20"/>
              </w:rPr>
              <w:t> </w:t>
            </w:r>
          </w:p>
        </w:tc>
      </w:tr>
    </w:tbl>
    <w:p w:rsidR="00584C11" w:rsidP="6F1CA395" w:rsidRDefault="00584C11" w14:paraId="07EE2186" w14:textId="3B7693D7">
      <w:pPr>
        <w:rPr>
          <w:rFonts w:ascii="Calibri Light" w:hAnsi="Calibri Light" w:cs="Calibri Light" w:asciiTheme="majorAscii" w:hAnsiTheme="majorAscii" w:cstheme="majorAscii"/>
          <w:b w:val="0"/>
          <w:bCs w:val="0"/>
          <w:sz w:val="22"/>
          <w:szCs w:val="22"/>
        </w:rPr>
      </w:pPr>
      <w:r w:rsidRPr="6F1CA395" w:rsidR="55ED5C09">
        <w:rPr>
          <w:rFonts w:ascii="Calibri Light" w:hAnsi="Calibri Light" w:cs="Calibri Light" w:asciiTheme="majorAscii" w:hAnsiTheme="majorAscii" w:cstheme="majorAscii"/>
          <w:b w:val="1"/>
          <w:bCs w:val="1"/>
          <w:sz w:val="22"/>
          <w:szCs w:val="22"/>
        </w:rPr>
        <w:t>Summary Analysis</w:t>
      </w:r>
      <w:r w:rsidRPr="6F1CA395" w:rsidR="55ED5C09">
        <w:rPr>
          <w:rFonts w:ascii="Calibri Light" w:hAnsi="Calibri Light" w:cs="Calibri Light" w:asciiTheme="majorAscii" w:hAnsiTheme="majorAscii" w:cstheme="majorAscii"/>
          <w:b w:val="0"/>
          <w:bCs w:val="0"/>
          <w:sz w:val="22"/>
          <w:szCs w:val="22"/>
        </w:rPr>
        <w:t>:</w:t>
      </w:r>
      <w:r w:rsidRPr="6F1CA395" w:rsidR="576700E0">
        <w:rPr>
          <w:rFonts w:ascii="Calibri Light" w:hAnsi="Calibri Light" w:cs="Calibri Light" w:asciiTheme="majorAscii" w:hAnsiTheme="majorAscii" w:cstheme="majorAscii"/>
          <w:b w:val="0"/>
          <w:bCs w:val="0"/>
          <w:sz w:val="22"/>
          <w:szCs w:val="22"/>
        </w:rPr>
        <w:t xml:space="preserve"> </w:t>
      </w:r>
      <w:r w:rsidRPr="6F1CA395" w:rsidR="079D874B">
        <w:rPr>
          <w:rFonts w:ascii="Calibri Light" w:hAnsi="Calibri Light" w:cs="Calibri Light" w:asciiTheme="majorAscii" w:hAnsiTheme="majorAscii" w:cstheme="majorAscii"/>
          <w:b w:val="0"/>
          <w:bCs w:val="0"/>
          <w:sz w:val="22"/>
          <w:szCs w:val="22"/>
        </w:rPr>
        <w:t xml:space="preserve"> In reviewing the disaggregated data by program completed for the 19 respondents to th</w:t>
      </w:r>
      <w:r w:rsidRPr="6F1CA395" w:rsidR="3733ADA1">
        <w:rPr>
          <w:rFonts w:ascii="Calibri Light" w:hAnsi="Calibri Light" w:cs="Calibri Light" w:asciiTheme="majorAscii" w:hAnsiTheme="majorAscii" w:cstheme="majorAscii"/>
          <w:b w:val="0"/>
          <w:bCs w:val="0"/>
          <w:sz w:val="22"/>
          <w:szCs w:val="22"/>
        </w:rPr>
        <w:t>e Spring 2024</w:t>
      </w:r>
      <w:r w:rsidRPr="6F1CA395" w:rsidR="079D874B">
        <w:rPr>
          <w:rFonts w:ascii="Calibri Light" w:hAnsi="Calibri Light" w:cs="Calibri Light" w:asciiTheme="majorAscii" w:hAnsiTheme="majorAscii" w:cstheme="majorAscii"/>
          <w:b w:val="0"/>
          <w:bCs w:val="0"/>
          <w:sz w:val="22"/>
          <w:szCs w:val="22"/>
        </w:rPr>
        <w:t xml:space="preserve"> Completer survey, all respondents felt</w:t>
      </w:r>
      <w:r w:rsidRPr="6F1CA395" w:rsidR="079D874B">
        <w:rPr>
          <w:rFonts w:ascii="Calibri Light" w:hAnsi="Calibri Light" w:cs="Calibri Light" w:asciiTheme="majorAscii" w:hAnsiTheme="majorAscii" w:cstheme="majorAscii"/>
          <w:b w:val="0"/>
          <w:bCs w:val="0"/>
          <w:sz w:val="22"/>
          <w:szCs w:val="22"/>
        </w:rPr>
        <w:t>, for the most part, consistently</w:t>
      </w:r>
      <w:r w:rsidRPr="6F1CA395" w:rsidR="079D874B">
        <w:rPr>
          <w:rFonts w:ascii="Calibri Light" w:hAnsi="Calibri Light" w:cs="Calibri Light" w:asciiTheme="majorAscii" w:hAnsiTheme="majorAscii" w:cstheme="majorAscii"/>
          <w:b w:val="0"/>
          <w:bCs w:val="0"/>
          <w:sz w:val="22"/>
          <w:szCs w:val="22"/>
        </w:rPr>
        <w:t xml:space="preserve"> prepared to have an impact on student learning in their classrooms. When asked how prepared they felt to </w:t>
      </w:r>
      <w:r w:rsidRPr="6F1CA395" w:rsidR="2BC64AE1">
        <w:rPr>
          <w:rFonts w:ascii="Calibri Light" w:hAnsi="Calibri Light" w:cs="Calibri Light" w:asciiTheme="majorAscii" w:hAnsiTheme="majorAscii" w:cstheme="majorAscii"/>
          <w:b w:val="0"/>
          <w:bCs w:val="0"/>
          <w:sz w:val="22"/>
          <w:szCs w:val="22"/>
        </w:rPr>
        <w:t>plan for</w:t>
      </w:r>
      <w:r w:rsidRPr="6F1CA395" w:rsidR="079D874B">
        <w:rPr>
          <w:rFonts w:ascii="Calibri Light" w:hAnsi="Calibri Light" w:cs="Calibri Light" w:asciiTheme="majorAscii" w:hAnsiTheme="majorAscii" w:cstheme="majorAscii"/>
          <w:b w:val="0"/>
          <w:bCs w:val="0"/>
          <w:sz w:val="22"/>
          <w:szCs w:val="22"/>
        </w:rPr>
        <w:t xml:space="preserve"> the diverse needs of students, </w:t>
      </w:r>
      <w:r w:rsidRPr="6F1CA395" w:rsidR="7185D8AD">
        <w:rPr>
          <w:rFonts w:ascii="Calibri Light" w:hAnsi="Calibri Light" w:cs="Calibri Light" w:asciiTheme="majorAscii" w:hAnsiTheme="majorAscii" w:cstheme="majorAscii"/>
          <w:b w:val="0"/>
          <w:bCs w:val="0"/>
          <w:sz w:val="22"/>
          <w:szCs w:val="22"/>
        </w:rPr>
        <w:t xml:space="preserve">TESOL and Secondary completers felt most consistently prepared, with ElEd and ECE </w:t>
      </w:r>
      <w:r w:rsidRPr="6F1CA395" w:rsidR="521531B5">
        <w:rPr>
          <w:rFonts w:ascii="Calibri Light" w:hAnsi="Calibri Light" w:cs="Calibri Light" w:asciiTheme="majorAscii" w:hAnsiTheme="majorAscii" w:cstheme="majorAscii"/>
          <w:b w:val="0"/>
          <w:bCs w:val="0"/>
          <w:sz w:val="22"/>
          <w:szCs w:val="22"/>
        </w:rPr>
        <w:t>(</w:t>
      </w:r>
      <w:r w:rsidRPr="6F1CA395" w:rsidR="73149F51">
        <w:rPr>
          <w:rFonts w:ascii="Calibri Light" w:hAnsi="Calibri Light" w:cs="Calibri Light" w:asciiTheme="majorAscii" w:hAnsiTheme="majorAscii" w:cstheme="majorAscii"/>
          <w:b w:val="0"/>
          <w:bCs w:val="0"/>
          <w:sz w:val="22"/>
          <w:szCs w:val="22"/>
        </w:rPr>
        <w:t>combined</w:t>
      </w:r>
      <w:r w:rsidRPr="6F1CA395" w:rsidR="521531B5">
        <w:rPr>
          <w:rFonts w:ascii="Calibri Light" w:hAnsi="Calibri Light" w:cs="Calibri Light" w:asciiTheme="majorAscii" w:hAnsiTheme="majorAscii" w:cstheme="majorAscii"/>
          <w:b w:val="0"/>
          <w:bCs w:val="0"/>
          <w:sz w:val="22"/>
          <w:szCs w:val="22"/>
        </w:rPr>
        <w:t xml:space="preserve">) </w:t>
      </w:r>
      <w:r w:rsidRPr="6F1CA395" w:rsidR="7185D8AD">
        <w:rPr>
          <w:rFonts w:ascii="Calibri Light" w:hAnsi="Calibri Light" w:cs="Calibri Light" w:asciiTheme="majorAscii" w:hAnsiTheme="majorAscii" w:cstheme="majorAscii"/>
          <w:b w:val="0"/>
          <w:bCs w:val="0"/>
          <w:sz w:val="22"/>
          <w:szCs w:val="22"/>
        </w:rPr>
        <w:t>feeling less</w:t>
      </w:r>
      <w:r w:rsidRPr="6F1CA395" w:rsidR="6C8F583B">
        <w:rPr>
          <w:rFonts w:ascii="Calibri Light" w:hAnsi="Calibri Light" w:cs="Calibri Light" w:asciiTheme="majorAscii" w:hAnsiTheme="majorAscii" w:cstheme="majorAscii"/>
          <w:b w:val="0"/>
          <w:bCs w:val="0"/>
          <w:sz w:val="22"/>
          <w:szCs w:val="22"/>
        </w:rPr>
        <w:t xml:space="preserve"> consistently</w:t>
      </w:r>
      <w:r w:rsidRPr="6F1CA395" w:rsidR="7185D8AD">
        <w:rPr>
          <w:rFonts w:ascii="Calibri Light" w:hAnsi="Calibri Light" w:cs="Calibri Light" w:asciiTheme="majorAscii" w:hAnsiTheme="majorAscii" w:cstheme="majorAscii"/>
          <w:b w:val="0"/>
          <w:bCs w:val="0"/>
          <w:sz w:val="22"/>
          <w:szCs w:val="22"/>
        </w:rPr>
        <w:t xml:space="preserve"> prepared.</w:t>
      </w:r>
      <w:r w:rsidRPr="6F1CA395" w:rsidR="079D874B">
        <w:rPr>
          <w:rFonts w:ascii="Calibri Light" w:hAnsi="Calibri Light" w:cs="Calibri Light" w:asciiTheme="majorAscii" w:hAnsiTheme="majorAscii" w:cstheme="majorAscii"/>
          <w:b w:val="0"/>
          <w:bCs w:val="0"/>
          <w:sz w:val="22"/>
          <w:szCs w:val="22"/>
        </w:rPr>
        <w:t xml:space="preserve"> </w:t>
      </w:r>
      <w:r w:rsidRPr="6F1CA395" w:rsidR="2F14D1CA">
        <w:rPr>
          <w:rFonts w:ascii="Calibri Light" w:hAnsi="Calibri Light" w:cs="Calibri Light" w:asciiTheme="majorAscii" w:hAnsiTheme="majorAscii" w:cstheme="majorAscii"/>
          <w:b w:val="0"/>
          <w:bCs w:val="0"/>
          <w:sz w:val="22"/>
          <w:szCs w:val="22"/>
        </w:rPr>
        <w:t xml:space="preserve"> Special Education results were in the middle range.</w:t>
      </w:r>
      <w:r w:rsidRPr="6F1CA395" w:rsidR="079D874B">
        <w:rPr>
          <w:rFonts w:ascii="Calibri Light" w:hAnsi="Calibri Light" w:cs="Calibri Light" w:asciiTheme="majorAscii" w:hAnsiTheme="majorAscii" w:cstheme="majorAscii"/>
          <w:b w:val="0"/>
          <w:bCs w:val="0"/>
          <w:sz w:val="22"/>
          <w:szCs w:val="22"/>
        </w:rPr>
        <w:t xml:space="preserve">  In general, </w:t>
      </w:r>
      <w:r w:rsidRPr="6F1CA395" w:rsidR="3112FA82">
        <w:rPr>
          <w:rFonts w:ascii="Calibri Light" w:hAnsi="Calibri Light" w:cs="Calibri Light" w:asciiTheme="majorAscii" w:hAnsiTheme="majorAscii" w:cstheme="majorAscii"/>
          <w:b w:val="0"/>
          <w:bCs w:val="0"/>
          <w:sz w:val="22"/>
          <w:szCs w:val="22"/>
        </w:rPr>
        <w:t>SpEd</w:t>
      </w:r>
      <w:r w:rsidRPr="6F1CA395" w:rsidR="079D874B">
        <w:rPr>
          <w:rFonts w:ascii="Calibri Light" w:hAnsi="Calibri Light" w:cs="Calibri Light" w:asciiTheme="majorAscii" w:hAnsiTheme="majorAscii" w:cstheme="majorAscii"/>
          <w:b w:val="0"/>
          <w:bCs w:val="0"/>
          <w:sz w:val="22"/>
          <w:szCs w:val="22"/>
        </w:rPr>
        <w:t xml:space="preserve"> completers felt less consistent</w:t>
      </w:r>
      <w:r w:rsidRPr="6F1CA395" w:rsidR="1577D989">
        <w:rPr>
          <w:rFonts w:ascii="Calibri Light" w:hAnsi="Calibri Light" w:cs="Calibri Light" w:asciiTheme="majorAscii" w:hAnsiTheme="majorAscii" w:cstheme="majorAscii"/>
          <w:b w:val="0"/>
          <w:bCs w:val="0"/>
          <w:sz w:val="22"/>
          <w:szCs w:val="22"/>
        </w:rPr>
        <w:t>ly</w:t>
      </w:r>
      <w:r w:rsidRPr="6F1CA395" w:rsidR="079D874B">
        <w:rPr>
          <w:rFonts w:ascii="Calibri Light" w:hAnsi="Calibri Light" w:cs="Calibri Light" w:asciiTheme="majorAscii" w:hAnsiTheme="majorAscii" w:cstheme="majorAscii"/>
          <w:b w:val="0"/>
          <w:bCs w:val="0"/>
          <w:sz w:val="22"/>
          <w:szCs w:val="22"/>
        </w:rPr>
        <w:t xml:space="preserve"> prepared on the majority of items</w:t>
      </w:r>
      <w:r w:rsidRPr="6F1CA395" w:rsidR="5395F597">
        <w:rPr>
          <w:rFonts w:ascii="Calibri Light" w:hAnsi="Calibri Light" w:cs="Calibri Light" w:asciiTheme="majorAscii" w:hAnsiTheme="majorAscii" w:cstheme="majorAscii"/>
          <w:b w:val="0"/>
          <w:bCs w:val="0"/>
          <w:sz w:val="22"/>
          <w:szCs w:val="22"/>
        </w:rPr>
        <w:t xml:space="preserve">, </w:t>
      </w:r>
      <w:r w:rsidRPr="6F1CA395" w:rsidR="079D874B">
        <w:rPr>
          <w:rFonts w:ascii="Calibri Light" w:hAnsi="Calibri Light" w:cs="Calibri Light" w:asciiTheme="majorAscii" w:hAnsiTheme="majorAscii" w:cstheme="majorAscii"/>
          <w:b w:val="0"/>
          <w:bCs w:val="0"/>
          <w:sz w:val="22"/>
          <w:szCs w:val="22"/>
        </w:rPr>
        <w:t xml:space="preserve">and </w:t>
      </w:r>
      <w:r w:rsidRPr="6F1CA395" w:rsidR="399910C1">
        <w:rPr>
          <w:rFonts w:ascii="Calibri Light" w:hAnsi="Calibri Light" w:cs="Calibri Light" w:asciiTheme="majorAscii" w:hAnsiTheme="majorAscii" w:cstheme="majorAscii"/>
          <w:b w:val="0"/>
          <w:bCs w:val="0"/>
          <w:sz w:val="22"/>
          <w:szCs w:val="22"/>
        </w:rPr>
        <w:t xml:space="preserve">TESOL </w:t>
      </w:r>
      <w:r w:rsidRPr="6F1CA395" w:rsidR="079D874B">
        <w:rPr>
          <w:rFonts w:ascii="Calibri Light" w:hAnsi="Calibri Light" w:cs="Calibri Light" w:asciiTheme="majorAscii" w:hAnsiTheme="majorAscii" w:cstheme="majorAscii"/>
          <w:b w:val="0"/>
          <w:bCs w:val="0"/>
          <w:sz w:val="22"/>
          <w:szCs w:val="22"/>
        </w:rPr>
        <w:t xml:space="preserve">felt the most consistently prepared.  With those exceptions, the responses from all other completers </w:t>
      </w:r>
      <w:r w:rsidRPr="6F1CA395" w:rsidR="079D874B">
        <w:rPr>
          <w:rFonts w:ascii="Calibri Light" w:hAnsi="Calibri Light" w:cs="Calibri Light" w:asciiTheme="majorAscii" w:hAnsiTheme="majorAscii" w:cstheme="majorAscii"/>
          <w:b w:val="0"/>
          <w:bCs w:val="0"/>
          <w:sz w:val="22"/>
          <w:szCs w:val="22"/>
        </w:rPr>
        <w:t>demonstrated</w:t>
      </w:r>
      <w:r w:rsidRPr="6F1CA395" w:rsidR="079D874B">
        <w:rPr>
          <w:rFonts w:ascii="Calibri Light" w:hAnsi="Calibri Light" w:cs="Calibri Light" w:asciiTheme="majorAscii" w:hAnsiTheme="majorAscii" w:cstheme="majorAscii"/>
          <w:b w:val="0"/>
          <w:bCs w:val="0"/>
          <w:sz w:val="22"/>
          <w:szCs w:val="22"/>
        </w:rPr>
        <w:t xml:space="preserve"> consistent preparation in some areas, with less consistent preparation in others.  When looking at an overall weighted average, completers felt most consistently prepared to create a respectful learning environment and less consistently prepared to </w:t>
      </w:r>
      <w:r w:rsidRPr="6F1CA395" w:rsidR="1788A292">
        <w:rPr>
          <w:rFonts w:ascii="Calibri Light" w:hAnsi="Calibri Light" w:cs="Calibri Light" w:asciiTheme="majorAscii" w:hAnsiTheme="majorAscii" w:cstheme="majorAscii"/>
          <w:b w:val="0"/>
          <w:bCs w:val="0"/>
          <w:sz w:val="22"/>
          <w:szCs w:val="22"/>
        </w:rPr>
        <w:t>plan for the diverse needs of students and to know</w:t>
      </w:r>
      <w:r w:rsidRPr="6F1CA395" w:rsidR="079D874B">
        <w:rPr>
          <w:rFonts w:ascii="Calibri Light" w:hAnsi="Calibri Light" w:cs="Calibri Light" w:asciiTheme="majorAscii" w:hAnsiTheme="majorAscii" w:cstheme="majorAscii"/>
          <w:b w:val="0"/>
          <w:bCs w:val="0"/>
          <w:sz w:val="22"/>
          <w:szCs w:val="22"/>
        </w:rPr>
        <w:t xml:space="preserve"> the required content.  </w:t>
      </w:r>
      <w:r w:rsidRPr="6F1CA395" w:rsidR="5E379131">
        <w:rPr>
          <w:rFonts w:ascii="Calibri Light" w:hAnsi="Calibri Light" w:cs="Calibri Light" w:asciiTheme="majorAscii" w:hAnsiTheme="majorAscii" w:cstheme="majorAscii"/>
          <w:b w:val="0"/>
          <w:bCs w:val="0"/>
          <w:sz w:val="22"/>
          <w:szCs w:val="22"/>
        </w:rPr>
        <w:t>Students reported feeling the least confident in their abilities to develo</w:t>
      </w:r>
      <w:r w:rsidRPr="6F1CA395" w:rsidR="0BB9B09F">
        <w:rPr>
          <w:rFonts w:ascii="Calibri Light" w:hAnsi="Calibri Light" w:cs="Calibri Light" w:asciiTheme="majorAscii" w:hAnsiTheme="majorAscii" w:cstheme="majorAscii"/>
          <w:b w:val="0"/>
          <w:bCs w:val="0"/>
          <w:sz w:val="22"/>
          <w:szCs w:val="22"/>
        </w:rPr>
        <w:t xml:space="preserve">p </w:t>
      </w:r>
      <w:r w:rsidRPr="6F1CA395" w:rsidR="5E379131">
        <w:rPr>
          <w:rFonts w:ascii="Calibri Light" w:hAnsi="Calibri Light" w:cs="Calibri Light" w:asciiTheme="majorAscii" w:hAnsiTheme="majorAscii" w:cstheme="majorAscii"/>
          <w:b w:val="0"/>
          <w:bCs w:val="0"/>
          <w:sz w:val="22"/>
          <w:szCs w:val="22"/>
        </w:rPr>
        <w:t xml:space="preserve">their own student learning objectives across all program areas. </w:t>
      </w:r>
    </w:p>
    <w:p w:rsidR="00584C11" w:rsidP="6F1CA395" w:rsidRDefault="00584C11" w14:paraId="23B2C86B" w14:textId="5DC7A995">
      <w:pPr>
        <w:pStyle w:val="Normal"/>
        <w:rPr>
          <w:rFonts w:ascii="Calibri Light" w:hAnsi="Calibri Light" w:cs="Calibri Light" w:asciiTheme="majorAscii" w:hAnsiTheme="majorAscii" w:cstheme="majorAscii"/>
          <w:b w:val="0"/>
          <w:bCs w:val="0"/>
          <w:sz w:val="22"/>
          <w:szCs w:val="22"/>
        </w:rPr>
      </w:pPr>
      <w:r w:rsidRPr="6F1CA395" w:rsidR="079D874B">
        <w:rPr>
          <w:rFonts w:ascii="Calibri Light" w:hAnsi="Calibri Light" w:cs="Calibri Light" w:asciiTheme="majorAscii" w:hAnsiTheme="majorAscii" w:cstheme="majorAscii"/>
          <w:b w:val="0"/>
          <w:bCs w:val="0"/>
          <w:sz w:val="22"/>
          <w:szCs w:val="22"/>
        </w:rPr>
        <w:t xml:space="preserve"> </w:t>
      </w:r>
    </w:p>
    <w:p w:rsidR="00584C11" w:rsidP="6F1CA395" w:rsidRDefault="00584C11" w14:paraId="79BF27F2" w14:textId="6E811DF7">
      <w:pPr>
        <w:pStyle w:val="Normal"/>
        <w:rPr>
          <w:rFonts w:ascii="Calibri Light" w:hAnsi="Calibri Light" w:cs="Calibri Light" w:asciiTheme="majorAscii" w:hAnsiTheme="majorAscii" w:cstheme="majorAscii"/>
          <w:b w:val="0"/>
          <w:bCs w:val="0"/>
          <w:sz w:val="22"/>
          <w:szCs w:val="22"/>
        </w:rPr>
      </w:pPr>
      <w:r w:rsidRPr="6F1CA395" w:rsidR="079D874B">
        <w:rPr>
          <w:rFonts w:ascii="Calibri Light" w:hAnsi="Calibri Light" w:cs="Calibri Light" w:asciiTheme="majorAscii" w:hAnsiTheme="majorAscii" w:cstheme="majorAscii"/>
          <w:b w:val="1"/>
          <w:bCs w:val="1"/>
          <w:sz w:val="22"/>
          <w:szCs w:val="22"/>
        </w:rPr>
        <w:t>Actions Planned:</w:t>
      </w:r>
      <w:r w:rsidRPr="6F1CA395" w:rsidR="079D874B">
        <w:rPr>
          <w:rFonts w:ascii="Calibri Light" w:hAnsi="Calibri Light" w:cs="Calibri Light" w:asciiTheme="majorAscii" w:hAnsiTheme="majorAscii" w:cstheme="majorAscii"/>
          <w:b w:val="0"/>
          <w:bCs w:val="0"/>
          <w:sz w:val="22"/>
          <w:szCs w:val="22"/>
        </w:rPr>
        <w:t xml:space="preserve">  Additional survey data will be collected in </w:t>
      </w:r>
      <w:r w:rsidRPr="6F1CA395" w:rsidR="08AF0F3E">
        <w:rPr>
          <w:rFonts w:ascii="Calibri Light" w:hAnsi="Calibri Light" w:cs="Calibri Light" w:asciiTheme="majorAscii" w:hAnsiTheme="majorAscii" w:cstheme="majorAscii"/>
          <w:b w:val="0"/>
          <w:bCs w:val="0"/>
          <w:sz w:val="22"/>
          <w:szCs w:val="22"/>
        </w:rPr>
        <w:t>the Fall of 2024 and Spring of 2025</w:t>
      </w:r>
      <w:r w:rsidRPr="6F1CA395" w:rsidR="079D874B">
        <w:rPr>
          <w:rFonts w:ascii="Calibri Light" w:hAnsi="Calibri Light" w:cs="Calibri Light" w:asciiTheme="majorAscii" w:hAnsiTheme="majorAscii" w:cstheme="majorAscii"/>
          <w:b w:val="0"/>
          <w:bCs w:val="0"/>
          <w:sz w:val="22"/>
          <w:szCs w:val="22"/>
        </w:rPr>
        <w:t>, in keeping with the Standard 4 Phase-In Plan, and results from the data collections will be used to identify, develop, and implement course and clinical based interventions to improve those areas where completers perceived they were less consistently prepared.</w:t>
      </w:r>
    </w:p>
    <w:p w:rsidR="00584C11" w:rsidP="6F1CA395" w:rsidRDefault="00584C11" w14:paraId="06597349" w14:textId="2C125AF3">
      <w:pPr>
        <w:rPr>
          <w:rFonts w:ascii="Calibri Light" w:hAnsi="Calibri Light" w:cs="Calibri Light" w:asciiTheme="majorAscii" w:hAnsiTheme="majorAscii" w:cstheme="majorAscii"/>
          <w:b w:val="0"/>
          <w:bCs w:val="0"/>
          <w:sz w:val="20"/>
          <w:szCs w:val="20"/>
        </w:rPr>
      </w:pPr>
    </w:p>
    <w:p w:rsidR="00584C11" w:rsidP="00584C11" w:rsidRDefault="00584C11" w14:paraId="30A85DF6" w14:textId="77777777">
      <w:pPr>
        <w:rPr>
          <w:rFonts w:asciiTheme="majorHAnsi" w:hAnsiTheme="majorHAnsi" w:cstheme="majorHAnsi"/>
          <w:b/>
          <w:sz w:val="20"/>
          <w:szCs w:val="20"/>
        </w:rPr>
      </w:pPr>
    </w:p>
    <w:p w:rsidRPr="00584C11" w:rsidR="00584C11" w:rsidP="00584C11" w:rsidRDefault="00584C11" w14:paraId="64B69DFA" w14:textId="295554E0">
      <w:pPr/>
      <w:r>
        <w:br w:type="page"/>
      </w:r>
    </w:p>
    <w:p w:rsidRPr="00584C11" w:rsidR="00584C11" w:rsidP="6F1CA395" w:rsidRDefault="00584C11" w14:paraId="028974BF" w14:textId="645F003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F1CA395" w:rsidR="1ED21A1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Feedback from Employers by Initial and Advanced Completers for 23-24 Completers </w:t>
      </w:r>
    </w:p>
    <w:p w:rsidRPr="00584C11" w:rsidR="00584C11" w:rsidP="6F1CA395" w:rsidRDefault="00584C11" w14:paraId="0DE5E147" w14:textId="5A78A639">
      <w:pPr>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F1CA395" w:rsidR="1ED21A16">
        <w:rPr>
          <w:rFonts w:ascii="Calibri" w:hAnsi="Calibri" w:eastAsia="Calibri" w:cs="Calibri"/>
          <w:b w:val="1"/>
          <w:bCs w:val="1"/>
          <w:i w:val="0"/>
          <w:iCs w:val="0"/>
          <w:caps w:val="0"/>
          <w:smallCaps w:val="0"/>
          <w:noProof w:val="0"/>
          <w:color w:val="000000" w:themeColor="text1" w:themeTint="FF" w:themeShade="FF"/>
          <w:sz w:val="24"/>
          <w:szCs w:val="24"/>
          <w:lang w:val="en-US"/>
        </w:rPr>
        <w:t>Feedback from Employers by Initial and Advanced Completers  (n=17)</w:t>
      </w:r>
    </w:p>
    <w:p w:rsidRPr="00584C11" w:rsidR="00584C11" w:rsidP="6F1CA395" w:rsidRDefault="00584C11" w14:paraId="22655CCC" w14:textId="13D4893C">
      <w:pPr>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F1CA395" w:rsidR="1ED21A1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tbl>
      <w:tblPr>
        <w:tblStyle w:val="TableNormal"/>
        <w:tblW w:w="0" w:type="auto"/>
        <w:tblLayout w:type="fixed"/>
        <w:tblLook w:val="04A0" w:firstRow="1" w:lastRow="0" w:firstColumn="1" w:lastColumn="0" w:noHBand="0" w:noVBand="1"/>
      </w:tblPr>
      <w:tblGrid>
        <w:gridCol w:w="6930"/>
        <w:gridCol w:w="1545"/>
        <w:gridCol w:w="1725"/>
      </w:tblGrid>
      <w:tr w:rsidR="6F1CA395" w:rsidTr="6F1CA395" w14:paraId="666729A8">
        <w:trPr>
          <w:trHeight w:val="600"/>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40B0F562" w14:textId="267859B7">
            <w:pPr>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1"/>
                <w:bCs w:val="1"/>
                <w:i w:val="0"/>
                <w:iCs w:val="0"/>
                <w:color w:val="000000" w:themeColor="text1" w:themeTint="FF" w:themeShade="FF"/>
                <w:sz w:val="22"/>
                <w:szCs w:val="22"/>
                <w:lang w:val="en-US"/>
              </w:rPr>
              <w:t>Item</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46759234" w14:textId="3C385765">
            <w:pPr>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1"/>
                <w:bCs w:val="1"/>
                <w:i w:val="0"/>
                <w:iCs w:val="0"/>
                <w:color w:val="000000" w:themeColor="text1" w:themeTint="FF" w:themeShade="FF"/>
                <w:sz w:val="22"/>
                <w:szCs w:val="22"/>
                <w:lang w:val="en-US"/>
              </w:rPr>
              <w:t>Initial Programs</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46E26B8F" w14:textId="1FFD7955">
            <w:pPr>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1"/>
                <w:bCs w:val="1"/>
                <w:i w:val="0"/>
                <w:iCs w:val="0"/>
                <w:color w:val="000000" w:themeColor="text1" w:themeTint="FF" w:themeShade="FF"/>
                <w:sz w:val="22"/>
                <w:szCs w:val="22"/>
                <w:lang w:val="en-US"/>
              </w:rPr>
              <w:t>Advanced Programs</w:t>
            </w:r>
          </w:p>
        </w:tc>
      </w:tr>
      <w:tr w:rsidR="6F1CA395" w:rsidTr="6F1CA395" w14:paraId="78C6291A">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70896DDA" w14:textId="2EEE64FF">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Q2. How prepared was the NDMU graduate to understand the diverse needs of students in the classroom? (InTASC 1, 8; CAEP 1, 4)</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37E804B8" w14:textId="419440EA">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3.87</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4FC5FBE5" w14:textId="3E800C8D">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05C3A237">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44F4F819" w14:textId="43004DEA">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Q4. How prepared was the NDMU graduate in knowing the required content to teach? (InTASC 4; CAEP 1, 4)</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2191B359" w14:textId="3F0D581B">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3.87</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2BCCDFEE" w14:textId="341EBE56">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38A6348B">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3BA9EBAC" w14:textId="39F24D6F">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Q5. How prepared was the NDMU graduate to teach the required content? (InTASC 5, 8; CAEP 1, 4)</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7DEED1A1" w14:textId="6D32526C">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663CDB96" w14:textId="3F426A8F">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2F94C226">
        <w:trPr>
          <w:trHeight w:val="570"/>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03125DB1" w14:textId="20B0A744">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Q6. How prepared was the NDMU graduate to create a respectful environment that supports learning for all students? (InTASC 3, 7; CAEP 1, 4)</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46BCB6D4" w14:textId="6B6A5145">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43AAD676" w14:textId="3617C89C">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2C93E177">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5939F6E7" w14:textId="70BA40B6">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Q7. How prepared was the NDMU graduate to implement effective instruction that engages students in learning? (InTASC 1, 2; CAEP 1, 2, 4)</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48F20EAA" w14:textId="6D08DD1F">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3.93</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3A84CE95" w14:textId="0A431CE6">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0C261E1F">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0FFE703F" w14:textId="7AA9F464">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Q8. How prepared was the NDMU graduate to implement a range of assessments to measure progress of learners? (InTASC 6, CAEP 1, 4)</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0B05A592" w14:textId="31876E86">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3.86</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057C7837" w14:textId="23B41BE5">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01708044">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1A6A869E" w14:textId="73CB5124">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Q9. How prepared was the NDMU graduate to demonstrate professionalism with stakeholders? (InTASC 10, CAEP 2, 3)</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12CD6A1D" w14:textId="07CE05D1">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3.93</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5024F5CA" w14:textId="6DCFD9B3">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728C26FF">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28F1B1AB" w14:textId="52B0129F">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Q10. How prepared was the NDMU graduate to use technology in ways that improve learning?</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4F2058AC" w14:textId="0BF840AC">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250FDD96" w14:textId="7342AC04">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54025D50">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2CC0D6B0" w14:textId="21CE0BC0">
            <w:pPr>
              <w:spacing w:before="0" w:beforeAutospacing="off" w:after="0" w:afterAutospacing="off"/>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0"/>
                <w:bCs w:val="0"/>
                <w:i w:val="0"/>
                <w:iCs w:val="0"/>
                <w:color w:val="333333"/>
                <w:sz w:val="22"/>
                <w:szCs w:val="22"/>
                <w:lang w:val="en-US"/>
              </w:rPr>
              <w:t>Q11. How prepared was the NDMU graduate to positively impact student growth? (InTASC 7; CAEP 1, 2, 4)</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58758291" w14:textId="611434A8">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3.93</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33368F5A" w14:textId="62F39AB0">
            <w:pPr>
              <w:spacing w:before="0" w:beforeAutospacing="off" w:after="0" w:afterAutospacing="off"/>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r w:rsidR="6F1CA395" w:rsidTr="6F1CA395" w14:paraId="40EDE7CD">
        <w:trPr>
          <w:trHeight w:val="585"/>
        </w:trPr>
        <w:tc>
          <w:tcPr>
            <w:tcW w:w="6930" w:type="dxa"/>
            <w:tcBorders>
              <w:top w:val="single" w:sz="6"/>
              <w:left w:val="single" w:sz="6"/>
              <w:bottom w:val="single" w:sz="6"/>
              <w:right w:val="single" w:sz="6"/>
            </w:tcBorders>
            <w:tcMar>
              <w:left w:w="105" w:type="dxa"/>
              <w:right w:w="105" w:type="dxa"/>
            </w:tcMar>
            <w:vAlign w:val="bottom"/>
          </w:tcPr>
          <w:p w:rsidR="6F1CA395" w:rsidP="6F1CA395" w:rsidRDefault="6F1CA395" w14:paraId="1C125A4B" w14:textId="5AAD484E">
            <w:pPr>
              <w:rPr>
                <w:rFonts w:ascii="Calibri" w:hAnsi="Calibri" w:eastAsia="Calibri" w:cs="Calibri"/>
                <w:b w:val="0"/>
                <w:bCs w:val="0"/>
                <w:i w:val="0"/>
                <w:iCs w:val="0"/>
                <w:color w:val="333333"/>
                <w:sz w:val="22"/>
                <w:szCs w:val="22"/>
                <w:lang w:val="en-US"/>
              </w:rPr>
            </w:pPr>
            <w:r w:rsidRPr="6F1CA395" w:rsidR="6F1CA395">
              <w:rPr>
                <w:rFonts w:ascii="Calibri" w:hAnsi="Calibri" w:eastAsia="Calibri" w:cs="Calibri"/>
                <w:b w:val="1"/>
                <w:bCs w:val="1"/>
                <w:i w:val="0"/>
                <w:iCs w:val="0"/>
                <w:color w:val="333333"/>
                <w:sz w:val="22"/>
                <w:szCs w:val="22"/>
                <w:lang w:val="en-US"/>
              </w:rPr>
              <w:t>Total:</w:t>
            </w:r>
          </w:p>
        </w:tc>
        <w:tc>
          <w:tcPr>
            <w:tcW w:w="1545" w:type="dxa"/>
            <w:tcBorders>
              <w:top w:val="single" w:sz="6"/>
              <w:left w:val="single" w:sz="6"/>
              <w:bottom w:val="single" w:sz="6"/>
              <w:right w:val="single" w:sz="6"/>
            </w:tcBorders>
            <w:tcMar>
              <w:left w:w="105" w:type="dxa"/>
              <w:right w:w="105" w:type="dxa"/>
            </w:tcMar>
            <w:vAlign w:val="bottom"/>
          </w:tcPr>
          <w:p w:rsidR="6F1CA395" w:rsidP="6F1CA395" w:rsidRDefault="6F1CA395" w14:paraId="56735D29" w14:textId="2A361D52">
            <w:pPr>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3.93</w:t>
            </w:r>
          </w:p>
        </w:tc>
        <w:tc>
          <w:tcPr>
            <w:tcW w:w="1725" w:type="dxa"/>
            <w:tcBorders>
              <w:top w:val="single" w:sz="6"/>
              <w:left w:val="single" w:sz="6"/>
              <w:bottom w:val="single" w:sz="6"/>
              <w:right w:val="single" w:sz="6"/>
            </w:tcBorders>
            <w:tcMar>
              <w:left w:w="105" w:type="dxa"/>
              <w:right w:w="105" w:type="dxa"/>
            </w:tcMar>
            <w:vAlign w:val="bottom"/>
          </w:tcPr>
          <w:p w:rsidR="6F1CA395" w:rsidP="6F1CA395" w:rsidRDefault="6F1CA395" w14:paraId="19DA28FD" w14:textId="55D3547A">
            <w:pPr>
              <w:jc w:val="right"/>
              <w:rPr>
                <w:rFonts w:ascii="Calibri" w:hAnsi="Calibri" w:eastAsia="Calibri" w:cs="Calibri"/>
                <w:b w:val="0"/>
                <w:bCs w:val="0"/>
                <w:i w:val="0"/>
                <w:iCs w:val="0"/>
                <w:color w:val="000000" w:themeColor="text1" w:themeTint="FF" w:themeShade="FF"/>
                <w:sz w:val="22"/>
                <w:szCs w:val="22"/>
                <w:lang w:val="en-US"/>
              </w:rPr>
            </w:pPr>
            <w:r w:rsidRPr="6F1CA395" w:rsidR="6F1CA395">
              <w:rPr>
                <w:rFonts w:ascii="Calibri" w:hAnsi="Calibri" w:eastAsia="Calibri" w:cs="Calibri"/>
                <w:b w:val="0"/>
                <w:bCs w:val="0"/>
                <w:i w:val="0"/>
                <w:iCs w:val="0"/>
                <w:color w:val="000000" w:themeColor="text1" w:themeTint="FF" w:themeShade="FF"/>
                <w:sz w:val="22"/>
                <w:szCs w:val="22"/>
                <w:lang w:val="en-US"/>
              </w:rPr>
              <w:t>4.0</w:t>
            </w:r>
          </w:p>
        </w:tc>
      </w:tr>
    </w:tbl>
    <w:p w:rsidRPr="00584C11" w:rsidR="00584C11" w:rsidP="6F1CA395" w:rsidRDefault="00584C11" w14:paraId="3ECDC24D" w14:textId="524B780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584C11" w:rsidR="00584C11" w:rsidP="6F1CA395" w:rsidRDefault="00584C11" w14:paraId="795C3EAA" w14:textId="630E2393">
      <w:pPr>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The Fall 2023 and Spring 2024 administration of the Employer Feedback survey yielded 17 responses, a significant increase from the 7 responses yielded in the last cycle (Fall 2021). Disaggregated only by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initial</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and advanced designation, the data show that for both program levels, employers are consistently highly satisfied with NDMU’s educator preparation programs</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On a scale of 4 ranging from not at all prepared (1</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to</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consistently prepared (4), the overall mean score for the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initial</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programs was 3.93 and for the advanced programs it was 4.0.0.  Employers of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initial</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program completers found that completers were most consistently prepared to teach the required content, to create a respectful environment, and to use technology to improve learning</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Areas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not quite as</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strong in preparation were found to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be:</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knowing the required content, understanding the diverse needs of students in the classroom, and implementing a range of assessments. Advanced program feedback was unanimously positive, with a consistent score of 4.0 (consistently prepared) for all evaluation areas. In comparison to the Fall 2021 survey results, an increase was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observed</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across both types of programs. Initial programs increased from 3.9 to 3.93. Advanced programs increased from 3.9 to 4.0. </w:t>
      </w:r>
    </w:p>
    <w:p w:rsidRPr="00584C11" w:rsidR="00584C11" w:rsidP="6F1CA395" w:rsidRDefault="00584C11" w14:paraId="412CAFFA" w14:textId="4A3642E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p>
    <w:p w:rsidRPr="00584C11" w:rsidR="00584C11" w:rsidP="6F1CA395" w:rsidRDefault="00584C11" w14:paraId="6EEA802B" w14:textId="0C1D807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6F1CA395" w:rsidR="1ED21A1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Actions Planned: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Additional</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survey data will be collected in Fall 2024 and Spring 2025 to assess completer effectiveness by employers. Results from the next two data collections will be used to </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identify</w:t>
      </w:r>
      <w:r w:rsidRPr="6F1CA395" w:rsidR="1ED21A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develop implement course and clinical based interventions to improve those areas where employers perceived that completers were less consistently prepared.</w:t>
      </w:r>
    </w:p>
    <w:p w:rsidRPr="00584C11" w:rsidR="00584C11" w:rsidP="6F1CA395" w:rsidRDefault="00584C11" w14:paraId="462960D0" w14:textId="037AFDFE">
      <w:pPr>
        <w:rPr>
          <w:rFonts w:ascii="Calibri Light" w:hAnsi="Calibri Light" w:cs="Calibri Light" w:asciiTheme="majorAscii" w:hAnsiTheme="majorAscii" w:cstheme="majorAscii"/>
          <w:b w:val="1"/>
          <w:bCs w:val="1"/>
          <w:sz w:val="20"/>
          <w:szCs w:val="20"/>
        </w:rPr>
      </w:pPr>
    </w:p>
    <w:sectPr w:rsidRPr="00584C11" w:rsidR="00584C11" w:rsidSect="00584C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11"/>
    <w:rsid w:val="0002691E"/>
    <w:rsid w:val="001B385B"/>
    <w:rsid w:val="00584C11"/>
    <w:rsid w:val="039446FD"/>
    <w:rsid w:val="079D874B"/>
    <w:rsid w:val="08AF0F3E"/>
    <w:rsid w:val="0BB9B09F"/>
    <w:rsid w:val="0FB818CD"/>
    <w:rsid w:val="1577D989"/>
    <w:rsid w:val="159B4589"/>
    <w:rsid w:val="1788A292"/>
    <w:rsid w:val="180F2361"/>
    <w:rsid w:val="1ED21A16"/>
    <w:rsid w:val="24476228"/>
    <w:rsid w:val="26EFD0F3"/>
    <w:rsid w:val="28EF4F3E"/>
    <w:rsid w:val="2BC64AE1"/>
    <w:rsid w:val="2F14D1CA"/>
    <w:rsid w:val="3112FA82"/>
    <w:rsid w:val="31E5A086"/>
    <w:rsid w:val="31E5A086"/>
    <w:rsid w:val="359975AA"/>
    <w:rsid w:val="3733ADA1"/>
    <w:rsid w:val="399910C1"/>
    <w:rsid w:val="39DC264B"/>
    <w:rsid w:val="39DC264B"/>
    <w:rsid w:val="48F5C55A"/>
    <w:rsid w:val="4C8BB3AC"/>
    <w:rsid w:val="521531B5"/>
    <w:rsid w:val="5395F597"/>
    <w:rsid w:val="54F58D9E"/>
    <w:rsid w:val="55ED5C09"/>
    <w:rsid w:val="576700E0"/>
    <w:rsid w:val="5B13BF70"/>
    <w:rsid w:val="5E379131"/>
    <w:rsid w:val="60CA2FFD"/>
    <w:rsid w:val="66C3E272"/>
    <w:rsid w:val="66C3E272"/>
    <w:rsid w:val="6C8F583B"/>
    <w:rsid w:val="6F1CA395"/>
    <w:rsid w:val="7185D8AD"/>
    <w:rsid w:val="724D0A3D"/>
    <w:rsid w:val="73149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1EFE9"/>
  <w15:chartTrackingRefBased/>
  <w15:docId w15:val="{F28D0B0D-1052-4A9F-8574-6DBAC8A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38058">
      <w:bodyDiv w:val="1"/>
      <w:marLeft w:val="0"/>
      <w:marRight w:val="0"/>
      <w:marTop w:val="0"/>
      <w:marBottom w:val="0"/>
      <w:divBdr>
        <w:top w:val="none" w:sz="0" w:space="0" w:color="auto"/>
        <w:left w:val="none" w:sz="0" w:space="0" w:color="auto"/>
        <w:bottom w:val="none" w:sz="0" w:space="0" w:color="auto"/>
        <w:right w:val="none" w:sz="0" w:space="0" w:color="auto"/>
      </w:divBdr>
    </w:div>
    <w:div w:id="10915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surveymonkey.com/create/?sm=tetPOTssBwJorKedQULUxOGzIlEMzf3g2i0dy8Kr1iY_3D?ut_source=lihp" TargetMode="External" Id="R5cd71fdb648b46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2FB69E8CBE640BBCA2E53E8D7017D" ma:contentTypeVersion="4" ma:contentTypeDescription="Create a new document." ma:contentTypeScope="" ma:versionID="21100a6922a8038ca5146e661f708e92">
  <xsd:schema xmlns:xsd="http://www.w3.org/2001/XMLSchema" xmlns:xs="http://www.w3.org/2001/XMLSchema" xmlns:p="http://schemas.microsoft.com/office/2006/metadata/properties" xmlns:ns2="82f25350-a311-406f-b4d3-9c545f65d003" targetNamespace="http://schemas.microsoft.com/office/2006/metadata/properties" ma:root="true" ma:fieldsID="b5211fbc3ea73aad9fedf63f1cceb231" ns2:_="">
    <xsd:import namespace="82f25350-a311-406f-b4d3-9c545f65d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5350-a311-406f-b4d3-9c545f65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9FBAF-468B-419C-88B4-B032296B1AEC}"/>
</file>

<file path=customXml/itemProps2.xml><?xml version="1.0" encoding="utf-8"?>
<ds:datastoreItem xmlns:ds="http://schemas.openxmlformats.org/officeDocument/2006/customXml" ds:itemID="{C78075D3-A021-4595-AD4A-AAEE9F29D6CB}">
  <ds:schemaRefs>
    <ds:schemaRef ds:uri="http://schemas.microsoft.com/sharepoint/v3/contenttype/forms"/>
  </ds:schemaRefs>
</ds:datastoreItem>
</file>

<file path=customXml/itemProps3.xml><?xml version="1.0" encoding="utf-8"?>
<ds:datastoreItem xmlns:ds="http://schemas.openxmlformats.org/officeDocument/2006/customXml" ds:itemID="{B9A26858-7257-4771-AFCF-D67F810C53A2}">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938f54d4-f28a-4c68-8b9b-25084c4698f6"/>
    <ds:schemaRef ds:uri="96e4079f-d23c-4efb-8b49-040d5ec7c947"/>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Molly</dc:creator>
  <cp:keywords/>
  <dc:description/>
  <cp:lastModifiedBy>King, Molly</cp:lastModifiedBy>
  <cp:revision>3</cp:revision>
  <dcterms:created xsi:type="dcterms:W3CDTF">2025-04-14T18:23:00Z</dcterms:created>
  <dcterms:modified xsi:type="dcterms:W3CDTF">2025-04-28T20:12:10Z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a13c69a5-fdd6-4221-b446-777331522b64</vt:lpwstr>
  </property>
  <property fmtid="{D5CDD505-2E9C-101B-9397-08002B2CF9AE}" pid="3" name="ContentTypeId">
    <vt:lpwstr>0x0101009102FB69E8CBE640BBCA2E53E8D7017D</vt:lpwstr>
  </property>
</Properties>
</file>