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80" w:rsidP="00F1308D" w:rsidRDefault="00C94180" w14:paraId="27925DC6" w14:textId="77777777">
      <w:pPr>
        <w:rPr>
          <w:b/>
        </w:rPr>
      </w:pPr>
      <w:bookmarkStart w:name="_GoBack" w:id="0"/>
      <w:bookmarkEnd w:id="0"/>
    </w:p>
    <w:p w:rsidRPr="00C94180" w:rsidR="00C94180" w:rsidP="00F1308D" w:rsidRDefault="00C94180" w14:paraId="5D87E620" w14:textId="07069725">
      <w:pPr>
        <w:rPr>
          <w:b/>
        </w:rPr>
      </w:pPr>
      <w:r w:rsidRPr="00C94180">
        <w:rPr>
          <w:b/>
        </w:rPr>
        <w:t>Post Program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755"/>
        <w:gridCol w:w="1008"/>
        <w:gridCol w:w="1113"/>
        <w:gridCol w:w="1019"/>
        <w:gridCol w:w="1264"/>
        <w:gridCol w:w="1019"/>
        <w:gridCol w:w="1089"/>
      </w:tblGrid>
      <w:tr w:rsidRPr="00392110" w:rsidR="00F1308D" w:rsidTr="14381425" w14:paraId="1BA0BA73" w14:textId="77777777">
        <w:trPr>
          <w:trHeight w:val="1440"/>
        </w:trPr>
        <w:tc>
          <w:tcPr>
            <w:tcW w:w="2109" w:type="dxa"/>
            <w:noWrap/>
            <w:tcMar/>
            <w:hideMark/>
          </w:tcPr>
          <w:p w:rsidRPr="00CA1217" w:rsidR="00F1308D" w:rsidP="006A2DCC" w:rsidRDefault="00F1308D" w14:paraId="29078AD8" w14:textId="77777777">
            <w:pPr>
              <w:rPr>
                <w:b/>
              </w:rPr>
            </w:pPr>
            <w:r w:rsidRPr="00CA1217">
              <w:rPr>
                <w:b/>
              </w:rPr>
              <w:t>Post-Program Employment</w:t>
            </w:r>
          </w:p>
        </w:tc>
        <w:tc>
          <w:tcPr>
            <w:tcW w:w="763" w:type="dxa"/>
            <w:noWrap/>
            <w:tcMar/>
            <w:hideMark/>
          </w:tcPr>
          <w:p w:rsidRPr="00CA1217" w:rsidR="00F1308D" w:rsidP="006A2DCC" w:rsidRDefault="00F1308D" w14:paraId="21663FA3" w14:textId="77777777">
            <w:pPr>
              <w:rPr>
                <w:b/>
              </w:rPr>
            </w:pPr>
            <w:r w:rsidRPr="00CA1217">
              <w:rPr>
                <w:b/>
              </w:rPr>
              <w:t># Total</w:t>
            </w:r>
          </w:p>
        </w:tc>
        <w:tc>
          <w:tcPr>
            <w:tcW w:w="1019" w:type="dxa"/>
            <w:tcMar/>
            <w:hideMark/>
          </w:tcPr>
          <w:p w:rsidRPr="00CA1217" w:rsidR="00F1308D" w:rsidP="006A2DCC" w:rsidRDefault="00F1308D" w14:paraId="6AA40869" w14:textId="77777777">
            <w:pPr>
              <w:rPr>
                <w:b/>
              </w:rPr>
            </w:pPr>
            <w:r w:rsidRPr="00CA1217">
              <w:rPr>
                <w:b/>
              </w:rPr>
              <w:t># Total Known Status</w:t>
            </w:r>
          </w:p>
        </w:tc>
        <w:tc>
          <w:tcPr>
            <w:tcW w:w="1098" w:type="dxa"/>
            <w:tcMar/>
            <w:hideMark/>
          </w:tcPr>
          <w:p w:rsidRPr="00CA1217" w:rsidR="00F1308D" w:rsidP="006A2DCC" w:rsidRDefault="00F1308D" w14:paraId="31E386D4" w14:textId="77777777">
            <w:pPr>
              <w:rPr>
                <w:b/>
              </w:rPr>
            </w:pPr>
            <w:r w:rsidRPr="00CA1217">
              <w:rPr>
                <w:b/>
              </w:rPr>
              <w:t># Teaching and Employed in MD</w:t>
            </w:r>
          </w:p>
        </w:tc>
        <w:tc>
          <w:tcPr>
            <w:tcW w:w="1010" w:type="dxa"/>
            <w:tcMar/>
            <w:hideMark/>
          </w:tcPr>
          <w:p w:rsidRPr="00CA1217" w:rsidR="00F1308D" w:rsidP="006A2DCC" w:rsidRDefault="00F1308D" w14:paraId="00B82EF6" w14:textId="77777777">
            <w:pPr>
              <w:rPr>
                <w:b/>
              </w:rPr>
            </w:pPr>
            <w:r w:rsidRPr="00CA1217">
              <w:rPr>
                <w:b/>
              </w:rPr>
              <w:t># Teaching in a Title I/TSI/CSI school in MD</w:t>
            </w:r>
          </w:p>
        </w:tc>
        <w:tc>
          <w:tcPr>
            <w:tcW w:w="1270" w:type="dxa"/>
            <w:tcMar/>
            <w:hideMark/>
          </w:tcPr>
          <w:p w:rsidRPr="00CA1217" w:rsidR="00F1308D" w:rsidP="006A2DCC" w:rsidRDefault="00F1308D" w14:paraId="34EE52D5" w14:textId="77777777">
            <w:pPr>
              <w:rPr>
                <w:b/>
              </w:rPr>
            </w:pPr>
            <w:r w:rsidRPr="00CA1217">
              <w:rPr>
                <w:b/>
              </w:rPr>
              <w:t># Teaching but Not Employed in MD</w:t>
            </w:r>
          </w:p>
        </w:tc>
        <w:tc>
          <w:tcPr>
            <w:tcW w:w="1010" w:type="dxa"/>
            <w:tcMar/>
            <w:hideMark/>
          </w:tcPr>
          <w:p w:rsidRPr="00CA1217" w:rsidR="00F1308D" w:rsidP="006A2DCC" w:rsidRDefault="00F1308D" w14:paraId="35EC8973" w14:textId="77777777">
            <w:pPr>
              <w:rPr>
                <w:b/>
              </w:rPr>
            </w:pPr>
            <w:r w:rsidRPr="00CA1217">
              <w:rPr>
                <w:b/>
              </w:rPr>
              <w:t># Not Teaching</w:t>
            </w:r>
          </w:p>
        </w:tc>
        <w:tc>
          <w:tcPr>
            <w:tcW w:w="1071" w:type="dxa"/>
            <w:tcMar/>
            <w:hideMark/>
          </w:tcPr>
          <w:p w:rsidRPr="00CA1217" w:rsidR="00F1308D" w:rsidP="006A2DCC" w:rsidRDefault="00F1308D" w14:paraId="4E61DE7A" w14:textId="77777777">
            <w:pPr>
              <w:rPr>
                <w:b/>
              </w:rPr>
            </w:pPr>
            <w:r w:rsidRPr="00CA1217">
              <w:rPr>
                <w:b/>
              </w:rPr>
              <w:t># Total Unknown Status</w:t>
            </w:r>
          </w:p>
        </w:tc>
      </w:tr>
      <w:tr w:rsidRPr="00392110" w:rsidR="00F1308D" w:rsidTr="14381425" w14:paraId="4DEB2D65" w14:textId="77777777">
        <w:trPr>
          <w:trHeight w:val="576"/>
        </w:trPr>
        <w:tc>
          <w:tcPr>
            <w:tcW w:w="2109" w:type="dxa"/>
            <w:tcMar/>
            <w:hideMark/>
          </w:tcPr>
          <w:p w:rsidRPr="00392110" w:rsidR="00F1308D" w:rsidP="006A2DCC" w:rsidRDefault="00F1308D" w14:paraId="001D963D" w14:textId="77777777">
            <w:r w:rsidRPr="00392110">
              <w:t>2019-2020 program completers (using EPP's definition) *</w:t>
            </w:r>
          </w:p>
        </w:tc>
        <w:tc>
          <w:tcPr>
            <w:tcW w:w="763" w:type="dxa"/>
            <w:noWrap/>
            <w:tcMar/>
            <w:hideMark/>
          </w:tcPr>
          <w:p w:rsidRPr="00392110" w:rsidR="00F1308D" w:rsidP="006A2DCC" w:rsidRDefault="00F1308D" w14:paraId="0A194814" w14:textId="77777777">
            <w:r w:rsidRPr="00392110">
              <w:t>131</w:t>
            </w:r>
          </w:p>
        </w:tc>
        <w:tc>
          <w:tcPr>
            <w:tcW w:w="1019" w:type="dxa"/>
            <w:noWrap/>
            <w:tcMar/>
            <w:hideMark/>
          </w:tcPr>
          <w:p w:rsidRPr="00392110" w:rsidR="00F1308D" w:rsidP="006A2DCC" w:rsidRDefault="00F1308D" w14:paraId="06EED74D" w14:textId="77777777">
            <w:r w:rsidRPr="00392110">
              <w:t>99</w:t>
            </w:r>
          </w:p>
        </w:tc>
        <w:tc>
          <w:tcPr>
            <w:tcW w:w="1098" w:type="dxa"/>
            <w:noWrap/>
            <w:tcMar/>
            <w:hideMark/>
          </w:tcPr>
          <w:p w:rsidRPr="00392110" w:rsidR="00F1308D" w:rsidP="006A2DCC" w:rsidRDefault="00F1308D" w14:paraId="13C65106" w14:textId="77777777">
            <w:r w:rsidRPr="00392110">
              <w:t>95</w:t>
            </w:r>
          </w:p>
        </w:tc>
        <w:tc>
          <w:tcPr>
            <w:tcW w:w="1010" w:type="dxa"/>
            <w:noWrap/>
            <w:tcMar/>
            <w:hideMark/>
          </w:tcPr>
          <w:p w:rsidRPr="00392110" w:rsidR="00F1308D" w:rsidP="006A2DCC" w:rsidRDefault="00F1308D" w14:paraId="3A1F1645" w14:textId="77777777">
            <w:r w:rsidRPr="00392110">
              <w:t>30</w:t>
            </w:r>
          </w:p>
        </w:tc>
        <w:tc>
          <w:tcPr>
            <w:tcW w:w="1270" w:type="dxa"/>
            <w:noWrap/>
            <w:tcMar/>
            <w:hideMark/>
          </w:tcPr>
          <w:p w:rsidRPr="00392110" w:rsidR="00F1308D" w:rsidP="006A2DCC" w:rsidRDefault="00F1308D" w14:paraId="55A625C3" w14:textId="77777777">
            <w:r w:rsidRPr="00392110">
              <w:t>2</w:t>
            </w:r>
          </w:p>
        </w:tc>
        <w:tc>
          <w:tcPr>
            <w:tcW w:w="1010" w:type="dxa"/>
            <w:noWrap/>
            <w:tcMar/>
            <w:hideMark/>
          </w:tcPr>
          <w:p w:rsidRPr="00392110" w:rsidR="00F1308D" w:rsidP="006A2DCC" w:rsidRDefault="00F1308D" w14:paraId="62039BBB" w14:textId="77777777">
            <w:r w:rsidRPr="00392110">
              <w:t>4</w:t>
            </w:r>
          </w:p>
        </w:tc>
        <w:tc>
          <w:tcPr>
            <w:tcW w:w="1071" w:type="dxa"/>
            <w:noWrap/>
            <w:tcMar/>
            <w:hideMark/>
          </w:tcPr>
          <w:p w:rsidRPr="00392110" w:rsidR="00F1308D" w:rsidP="006A2DCC" w:rsidRDefault="00F1308D" w14:paraId="3F7A325F" w14:textId="77777777">
            <w:r w:rsidRPr="00392110">
              <w:t>32</w:t>
            </w:r>
          </w:p>
        </w:tc>
      </w:tr>
      <w:tr w:rsidRPr="00392110" w:rsidR="00F1308D" w:rsidTr="14381425" w14:paraId="5855FFA7" w14:textId="77777777">
        <w:trPr>
          <w:trHeight w:val="852"/>
        </w:trPr>
        <w:tc>
          <w:tcPr>
            <w:tcW w:w="2109" w:type="dxa"/>
            <w:tcMar/>
            <w:hideMark/>
          </w:tcPr>
          <w:p w:rsidRPr="00392110" w:rsidR="00F1308D" w:rsidP="006A2DCC" w:rsidRDefault="00F1308D" w14:paraId="52394F16" w14:textId="77777777">
            <w:r w:rsidRPr="00392110">
              <w:t>2020-2021 program completers* (using EPP's definition)</w:t>
            </w:r>
          </w:p>
        </w:tc>
        <w:tc>
          <w:tcPr>
            <w:tcW w:w="763" w:type="dxa"/>
            <w:noWrap/>
            <w:tcMar/>
            <w:hideMark/>
          </w:tcPr>
          <w:p w:rsidRPr="00392110" w:rsidR="00F1308D" w:rsidP="006A2DCC" w:rsidRDefault="00F1308D" w14:paraId="7B9BDF32" w14:textId="77777777">
            <w:r w:rsidRPr="00392110">
              <w:t>120</w:t>
            </w:r>
          </w:p>
        </w:tc>
        <w:tc>
          <w:tcPr>
            <w:tcW w:w="1019" w:type="dxa"/>
            <w:noWrap/>
            <w:tcMar/>
            <w:hideMark/>
          </w:tcPr>
          <w:p w:rsidRPr="00392110" w:rsidR="00F1308D" w:rsidP="006A2DCC" w:rsidRDefault="00F1308D" w14:paraId="25CE8A0F" w14:textId="77777777">
            <w:r w:rsidRPr="00392110">
              <w:t>102</w:t>
            </w:r>
          </w:p>
        </w:tc>
        <w:tc>
          <w:tcPr>
            <w:tcW w:w="1098" w:type="dxa"/>
            <w:noWrap/>
            <w:tcMar/>
            <w:hideMark/>
          </w:tcPr>
          <w:p w:rsidRPr="00392110" w:rsidR="00F1308D" w:rsidP="006A2DCC" w:rsidRDefault="00F1308D" w14:paraId="7F9335E4" w14:textId="77777777">
            <w:r w:rsidRPr="00392110">
              <w:t>81</w:t>
            </w:r>
          </w:p>
        </w:tc>
        <w:tc>
          <w:tcPr>
            <w:tcW w:w="1010" w:type="dxa"/>
            <w:noWrap/>
            <w:tcMar/>
            <w:hideMark/>
          </w:tcPr>
          <w:p w:rsidRPr="00392110" w:rsidR="00F1308D" w:rsidP="006A2DCC" w:rsidRDefault="00F1308D" w14:paraId="4D8760DE" w14:textId="77777777">
            <w:r w:rsidRPr="00392110">
              <w:t>41</w:t>
            </w:r>
          </w:p>
        </w:tc>
        <w:tc>
          <w:tcPr>
            <w:tcW w:w="1270" w:type="dxa"/>
            <w:tcMar/>
            <w:hideMark/>
          </w:tcPr>
          <w:p w:rsidRPr="00392110" w:rsidR="00F1308D" w:rsidP="006A2DCC" w:rsidRDefault="00F1308D" w14:paraId="5D9BF3FF" w14:textId="77777777">
            <w:r w:rsidRPr="00392110">
              <w:t>No information</w:t>
            </w:r>
          </w:p>
        </w:tc>
        <w:tc>
          <w:tcPr>
            <w:tcW w:w="1010" w:type="dxa"/>
            <w:noWrap/>
            <w:tcMar/>
            <w:hideMark/>
          </w:tcPr>
          <w:p w:rsidRPr="00392110" w:rsidR="00F1308D" w:rsidP="006A2DCC" w:rsidRDefault="00F1308D" w14:paraId="42EC6530" w14:textId="77777777">
            <w:r w:rsidRPr="00392110">
              <w:t>10</w:t>
            </w:r>
          </w:p>
        </w:tc>
        <w:tc>
          <w:tcPr>
            <w:tcW w:w="1071" w:type="dxa"/>
            <w:noWrap/>
            <w:tcMar/>
            <w:hideMark/>
          </w:tcPr>
          <w:p w:rsidRPr="00392110" w:rsidR="00F1308D" w:rsidP="006A2DCC" w:rsidRDefault="00F1308D" w14:paraId="01F2BD54" w14:textId="77777777">
            <w:r w:rsidRPr="00392110">
              <w:t>18</w:t>
            </w:r>
          </w:p>
        </w:tc>
      </w:tr>
      <w:tr w:rsidRPr="00392110" w:rsidR="00F1308D" w:rsidTr="14381425" w14:paraId="40C4C676" w14:textId="77777777">
        <w:trPr>
          <w:trHeight w:val="852"/>
        </w:trPr>
        <w:tc>
          <w:tcPr>
            <w:tcW w:w="2109" w:type="dxa"/>
            <w:tcMar/>
            <w:hideMark/>
          </w:tcPr>
          <w:p w:rsidRPr="00392110" w:rsidR="00F1308D" w:rsidP="006A2DCC" w:rsidRDefault="00F1308D" w14:paraId="763D9617" w14:textId="77777777">
            <w:r w:rsidRPr="00392110">
              <w:t>2021-2022 program completers* (using EPP's definition)</w:t>
            </w:r>
          </w:p>
        </w:tc>
        <w:tc>
          <w:tcPr>
            <w:tcW w:w="763" w:type="dxa"/>
            <w:noWrap/>
            <w:tcMar/>
            <w:hideMark/>
          </w:tcPr>
          <w:p w:rsidRPr="00392110" w:rsidR="00F1308D" w:rsidP="006A2DCC" w:rsidRDefault="00F1308D" w14:paraId="33B3DAD4" w14:textId="77777777">
            <w:r w:rsidRPr="00392110">
              <w:t>12</w:t>
            </w:r>
            <w:r>
              <w:t>8</w:t>
            </w:r>
          </w:p>
        </w:tc>
        <w:tc>
          <w:tcPr>
            <w:tcW w:w="1019" w:type="dxa"/>
            <w:noWrap/>
            <w:tcMar/>
            <w:hideMark/>
          </w:tcPr>
          <w:p w:rsidRPr="00392110" w:rsidR="00F1308D" w:rsidP="006A2DCC" w:rsidRDefault="00F1308D" w14:paraId="15DED534" w14:textId="77777777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98" w:type="dxa"/>
            <w:noWrap/>
            <w:tcMar/>
            <w:hideMark/>
          </w:tcPr>
          <w:p w:rsidRPr="00392110" w:rsidR="00F1308D" w:rsidP="006A2DCC" w:rsidRDefault="00F1308D" w14:paraId="20A5EBBB" w14:textId="77777777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10" w:type="dxa"/>
            <w:noWrap/>
            <w:tcMar/>
            <w:hideMark/>
          </w:tcPr>
          <w:p w:rsidRPr="00392110" w:rsidR="00F1308D" w:rsidP="006A2DCC" w:rsidRDefault="00F1308D" w14:paraId="1851357C" w14:textId="77777777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270" w:type="dxa"/>
            <w:noWrap/>
            <w:tcMar/>
            <w:hideMark/>
          </w:tcPr>
          <w:p w:rsidRPr="00392110" w:rsidR="00F1308D" w:rsidP="006A2DCC" w:rsidRDefault="00F1308D" w14:paraId="7E7D93A2" w14:textId="77777777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10" w:type="dxa"/>
            <w:noWrap/>
            <w:tcMar/>
            <w:hideMark/>
          </w:tcPr>
          <w:p w:rsidRPr="00392110" w:rsidR="00F1308D" w:rsidP="006A2DCC" w:rsidRDefault="00F1308D" w14:paraId="3295B9E5" w14:textId="77777777">
            <w:r w:rsidRPr="00392110">
              <w:t> </w:t>
            </w:r>
            <w:r>
              <w:t xml:space="preserve">Yet not available </w:t>
            </w:r>
          </w:p>
        </w:tc>
        <w:tc>
          <w:tcPr>
            <w:tcW w:w="1071" w:type="dxa"/>
            <w:noWrap/>
            <w:tcMar/>
            <w:hideMark/>
          </w:tcPr>
          <w:p w:rsidRPr="00392110" w:rsidR="00F1308D" w:rsidP="006A2DCC" w:rsidRDefault="00F1308D" w14:paraId="35094C66" w14:textId="77777777">
            <w:r w:rsidRPr="00392110">
              <w:t> </w:t>
            </w:r>
            <w:r>
              <w:t xml:space="preserve">Yet not available </w:t>
            </w:r>
          </w:p>
        </w:tc>
      </w:tr>
      <w:tr w:rsidR="14381425" w:rsidTr="14381425" w14:paraId="103CA1F7">
        <w:trPr>
          <w:trHeight w:val="300"/>
        </w:trPr>
        <w:tc>
          <w:tcPr>
            <w:tcW w:w="2083" w:type="dxa"/>
            <w:tcMar/>
            <w:hideMark/>
          </w:tcPr>
          <w:p w:rsidR="46C21508" w:rsidP="14381425" w:rsidRDefault="46C21508" w14:paraId="3A18847B" w14:textId="0A2EEF2D">
            <w:pPr>
              <w:pStyle w:val="Normal"/>
            </w:pPr>
            <w:r w:rsidR="46C21508">
              <w:rPr/>
              <w:t>2022-2023 Program completers* (using EPP’s definition)</w:t>
            </w:r>
          </w:p>
        </w:tc>
        <w:tc>
          <w:tcPr>
            <w:tcW w:w="755" w:type="dxa"/>
            <w:noWrap/>
            <w:tcMar/>
            <w:hideMark/>
          </w:tcPr>
          <w:p w:rsidR="14381425" w:rsidP="14381425" w:rsidRDefault="14381425" w14:paraId="0A0EDA8A" w14:textId="127A447D">
            <w:pPr>
              <w:pStyle w:val="Normal"/>
            </w:pPr>
          </w:p>
        </w:tc>
        <w:tc>
          <w:tcPr>
            <w:tcW w:w="1008" w:type="dxa"/>
            <w:noWrap/>
            <w:tcMar/>
            <w:hideMark/>
          </w:tcPr>
          <w:p w:rsidR="14381425" w:rsidP="14381425" w:rsidRDefault="14381425" w14:paraId="0AB46939" w14:textId="0316901B">
            <w:pPr>
              <w:pStyle w:val="Normal"/>
            </w:pPr>
          </w:p>
        </w:tc>
        <w:tc>
          <w:tcPr>
            <w:tcW w:w="1113" w:type="dxa"/>
            <w:noWrap/>
            <w:tcMar/>
            <w:hideMark/>
          </w:tcPr>
          <w:p w:rsidR="14381425" w:rsidP="14381425" w:rsidRDefault="14381425" w14:paraId="21D7087C" w14:textId="5B5481CC">
            <w:pPr>
              <w:pStyle w:val="Normal"/>
            </w:pPr>
          </w:p>
        </w:tc>
        <w:tc>
          <w:tcPr>
            <w:tcW w:w="1019" w:type="dxa"/>
            <w:noWrap/>
            <w:tcMar/>
            <w:hideMark/>
          </w:tcPr>
          <w:p w:rsidR="14381425" w:rsidP="14381425" w:rsidRDefault="14381425" w14:paraId="5030DB66" w14:textId="320426B5">
            <w:pPr>
              <w:pStyle w:val="Normal"/>
            </w:pPr>
          </w:p>
        </w:tc>
        <w:tc>
          <w:tcPr>
            <w:tcW w:w="1264" w:type="dxa"/>
            <w:noWrap/>
            <w:tcMar/>
            <w:hideMark/>
          </w:tcPr>
          <w:p w:rsidR="14381425" w:rsidP="14381425" w:rsidRDefault="14381425" w14:paraId="26C19F3F" w14:textId="00E47E5C">
            <w:pPr>
              <w:pStyle w:val="Normal"/>
            </w:pPr>
          </w:p>
        </w:tc>
        <w:tc>
          <w:tcPr>
            <w:tcW w:w="1019" w:type="dxa"/>
            <w:noWrap/>
            <w:tcMar/>
            <w:hideMark/>
          </w:tcPr>
          <w:p w:rsidR="14381425" w:rsidP="14381425" w:rsidRDefault="14381425" w14:paraId="5E62A00B" w14:textId="4329168D">
            <w:pPr>
              <w:pStyle w:val="Normal"/>
            </w:pPr>
          </w:p>
        </w:tc>
        <w:tc>
          <w:tcPr>
            <w:tcW w:w="1089" w:type="dxa"/>
            <w:noWrap/>
            <w:tcMar/>
            <w:hideMark/>
          </w:tcPr>
          <w:p w:rsidR="14381425" w:rsidP="14381425" w:rsidRDefault="14381425" w14:paraId="6F52E9B7" w14:textId="6E7C55ED">
            <w:pPr>
              <w:pStyle w:val="Normal"/>
            </w:pPr>
          </w:p>
        </w:tc>
      </w:tr>
      <w:tr w:rsidR="14381425" w:rsidTr="14381425" w14:paraId="7CACA242">
        <w:trPr>
          <w:trHeight w:val="300"/>
        </w:trPr>
        <w:tc>
          <w:tcPr>
            <w:tcW w:w="2083" w:type="dxa"/>
            <w:tcMar/>
            <w:hideMark/>
          </w:tcPr>
          <w:p w:rsidR="20C6E128" w:rsidP="14381425" w:rsidRDefault="20C6E128" w14:paraId="2021F3F5" w14:textId="67277AE0">
            <w:pPr>
              <w:pStyle w:val="Normal"/>
            </w:pPr>
            <w:r w:rsidR="20C6E128">
              <w:rPr/>
              <w:t xml:space="preserve">2023-2024 program completers* </w:t>
            </w:r>
            <w:r w:rsidR="20C6E128">
              <w:rPr/>
              <w:t>(using</w:t>
            </w:r>
            <w:r w:rsidR="20C6E128">
              <w:rPr/>
              <w:t xml:space="preserve"> EPP’s definition)</w:t>
            </w:r>
          </w:p>
        </w:tc>
        <w:tc>
          <w:tcPr>
            <w:tcW w:w="755" w:type="dxa"/>
            <w:noWrap/>
            <w:tcMar/>
            <w:hideMark/>
          </w:tcPr>
          <w:p w:rsidR="20C6E128" w:rsidP="14381425" w:rsidRDefault="20C6E128" w14:paraId="67DA3804" w14:textId="49490B91">
            <w:pPr>
              <w:pStyle w:val="Normal"/>
            </w:pPr>
            <w:r w:rsidR="20C6E128">
              <w:rPr/>
              <w:t>157</w:t>
            </w:r>
          </w:p>
        </w:tc>
        <w:tc>
          <w:tcPr>
            <w:tcW w:w="1008" w:type="dxa"/>
            <w:noWrap/>
            <w:tcMar/>
            <w:hideMark/>
          </w:tcPr>
          <w:p w:rsidR="20C6E128" w:rsidP="14381425" w:rsidRDefault="20C6E128" w14:paraId="5ED42DF3" w14:textId="11DC8FF6">
            <w:pPr>
              <w:pStyle w:val="Normal"/>
            </w:pPr>
            <w:r w:rsidR="20C6E128">
              <w:rPr/>
              <w:t>104</w:t>
            </w:r>
          </w:p>
        </w:tc>
        <w:tc>
          <w:tcPr>
            <w:tcW w:w="1113" w:type="dxa"/>
            <w:noWrap/>
            <w:tcMar/>
            <w:hideMark/>
          </w:tcPr>
          <w:p w:rsidR="20C6E128" w:rsidP="14381425" w:rsidRDefault="20C6E128" w14:paraId="6674CBE3" w14:textId="1684B98A">
            <w:pPr>
              <w:pStyle w:val="Normal"/>
            </w:pPr>
            <w:r w:rsidR="20C6E128">
              <w:rPr/>
              <w:t>104</w:t>
            </w:r>
          </w:p>
        </w:tc>
        <w:tc>
          <w:tcPr>
            <w:tcW w:w="1019" w:type="dxa"/>
            <w:noWrap/>
            <w:tcMar/>
            <w:hideMark/>
          </w:tcPr>
          <w:p w:rsidR="1E777109" w:rsidP="14381425" w:rsidRDefault="1E777109" w14:paraId="40930C0A" w14:textId="1479F03B">
            <w:pPr>
              <w:pStyle w:val="Normal"/>
            </w:pPr>
            <w:r w:rsidR="1E777109">
              <w:rPr/>
              <w:t>27</w:t>
            </w:r>
          </w:p>
        </w:tc>
        <w:tc>
          <w:tcPr>
            <w:tcW w:w="1264" w:type="dxa"/>
            <w:noWrap/>
            <w:tcMar/>
            <w:hideMark/>
          </w:tcPr>
          <w:p w:rsidR="1E777109" w:rsidP="14381425" w:rsidRDefault="1E777109" w14:paraId="68B02D1B" w14:textId="6E81B676">
            <w:pPr>
              <w:pStyle w:val="Normal"/>
            </w:pPr>
            <w:r w:rsidR="1E777109">
              <w:rPr/>
              <w:t>n/a</w:t>
            </w:r>
          </w:p>
        </w:tc>
        <w:tc>
          <w:tcPr>
            <w:tcW w:w="1019" w:type="dxa"/>
            <w:noWrap/>
            <w:tcMar/>
            <w:hideMark/>
          </w:tcPr>
          <w:p w:rsidR="1E777109" w:rsidP="14381425" w:rsidRDefault="1E777109" w14:paraId="1B32C1AD" w14:textId="0DA20008">
            <w:pPr>
              <w:pStyle w:val="Normal"/>
            </w:pPr>
            <w:r w:rsidR="1E777109">
              <w:rPr/>
              <w:t>n/a</w:t>
            </w:r>
          </w:p>
        </w:tc>
        <w:tc>
          <w:tcPr>
            <w:tcW w:w="1089" w:type="dxa"/>
            <w:noWrap/>
            <w:tcMar/>
            <w:hideMark/>
          </w:tcPr>
          <w:p w:rsidR="1E777109" w:rsidP="14381425" w:rsidRDefault="1E777109" w14:paraId="0ADF0205" w14:textId="3D794A32">
            <w:pPr>
              <w:pStyle w:val="Normal"/>
            </w:pPr>
            <w:r w:rsidR="1E777109">
              <w:rPr/>
              <w:t>n/a</w:t>
            </w:r>
          </w:p>
        </w:tc>
      </w:tr>
    </w:tbl>
    <w:p w:rsidRPr="00392110" w:rsidR="00F1308D" w:rsidP="00F1308D" w:rsidRDefault="00F1308D" w14:paraId="57FE7BCD" w14:textId="77777777">
      <w:pPr>
        <w:rPr>
          <w:sz w:val="16"/>
        </w:rPr>
      </w:pPr>
      <w:r w:rsidRPr="00392110">
        <w:rPr>
          <w:sz w:val="16"/>
        </w:rPr>
        <w:t>* Program Completers defined as all students completing coursework, practicum, edTPA, Praxis Core or equivalent, and Praxis II</w:t>
      </w:r>
    </w:p>
    <w:p w:rsidR="00F0647B" w:rsidRDefault="000F2C0B" w14:paraId="24A0578F" w14:textId="77777777"/>
    <w:sectPr w:rsidR="00F064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C4"/>
    <w:rsid w:val="000F2C0B"/>
    <w:rsid w:val="004B15C4"/>
    <w:rsid w:val="00696A7B"/>
    <w:rsid w:val="00754503"/>
    <w:rsid w:val="00C94180"/>
    <w:rsid w:val="00F1308D"/>
    <w:rsid w:val="00FB6C22"/>
    <w:rsid w:val="0ED37C37"/>
    <w:rsid w:val="14381425"/>
    <w:rsid w:val="1E777109"/>
    <w:rsid w:val="20C6E128"/>
    <w:rsid w:val="216F7C52"/>
    <w:rsid w:val="38A1B644"/>
    <w:rsid w:val="438A3B62"/>
    <w:rsid w:val="46C21508"/>
    <w:rsid w:val="4B49C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F289"/>
  <w15:chartTrackingRefBased/>
  <w15:docId w15:val="{B8328F22-8D4B-4869-B34B-3B39451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1308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0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18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8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FB69E8CBE640BBCA2E53E8D7017D" ma:contentTypeVersion="4" ma:contentTypeDescription="Create a new document." ma:contentTypeScope="" ma:versionID="21100a6922a8038ca5146e661f708e92">
  <xsd:schema xmlns:xsd="http://www.w3.org/2001/XMLSchema" xmlns:xs="http://www.w3.org/2001/XMLSchema" xmlns:p="http://schemas.microsoft.com/office/2006/metadata/properties" xmlns:ns2="82f25350-a311-406f-b4d3-9c545f65d003" targetNamespace="http://schemas.microsoft.com/office/2006/metadata/properties" ma:root="true" ma:fieldsID="b5211fbc3ea73aad9fedf63f1cceb231" ns2:_="">
    <xsd:import namespace="82f25350-a311-406f-b4d3-9c545f65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5350-a311-406f-b4d3-9c545f65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B8A4E-F73D-452D-BB59-4E28BDA79C44}"/>
</file>

<file path=customXml/itemProps2.xml><?xml version="1.0" encoding="utf-8"?>
<ds:datastoreItem xmlns:ds="http://schemas.openxmlformats.org/officeDocument/2006/customXml" ds:itemID="{BFBD9E3B-6B51-4040-90D3-25E43C73C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BD143-8395-4E8C-A491-9A418F7A8E7D}">
  <ds:schemaRefs>
    <ds:schemaRef ds:uri="http://schemas.microsoft.com/office/2006/metadata/properties"/>
    <ds:schemaRef ds:uri="http://schemas.microsoft.com/sharepoint/v3"/>
    <ds:schemaRef ds:uri="8543cee2-8e2c-4c09-a8ff-4e1719dc7a55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Noor, Farhana</dc:creator>
  <keywords/>
  <dc:description/>
  <lastModifiedBy>Pallett, Lisa</lastModifiedBy>
  <revision>3</revision>
  <dcterms:created xsi:type="dcterms:W3CDTF">2025-04-30T12:52:00.0000000Z</dcterms:created>
  <dcterms:modified xsi:type="dcterms:W3CDTF">2025-04-30T13:02:18.1513963Z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0x0101009102FB69E8CBE640BBCA2E53E8D7017D</vt:lpwstr>
  </property>
</Properties>
</file>